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5518" w14:textId="77777777" w:rsidR="000379D9" w:rsidRPr="000C71BD" w:rsidRDefault="000379D9" w:rsidP="009623F6">
      <w:pPr>
        <w:spacing w:after="0"/>
      </w:pPr>
      <w:bookmarkStart w:id="0" w:name="_Toc166664545"/>
      <w:r w:rsidRPr="000C71BD">
        <w:t>Prvo poglavje: Računalniki za vsak dan</w:t>
      </w:r>
      <w:bookmarkEnd w:id="0"/>
    </w:p>
    <w:p w14:paraId="325267A4" w14:textId="77777777" w:rsidR="006106E5" w:rsidRPr="000C71BD" w:rsidRDefault="00FB4861" w:rsidP="009623F6">
      <w:pPr>
        <w:spacing w:after="0"/>
      </w:pPr>
      <w:bookmarkStart w:id="1" w:name="_Toc166664546"/>
      <w:r w:rsidRPr="000C71BD">
        <w:t>UVOD</w:t>
      </w:r>
      <w:bookmarkEnd w:id="1"/>
    </w:p>
    <w:p w14:paraId="1E5EC3F7" w14:textId="77777777" w:rsidR="00FB4861" w:rsidRPr="000C71BD" w:rsidRDefault="00FB4861" w:rsidP="009623F6">
      <w:pPr>
        <w:spacing w:after="0"/>
      </w:pPr>
      <w:r w:rsidRPr="000C71BD">
        <w:br/>
      </w:r>
      <w:r w:rsidR="005347D4" w:rsidRPr="000C71BD">
        <w:t xml:space="preserve">V prvem poglavju bomo spoznali različne oblike in uporabnost računalnikov. V nadaljevanju se bomo posvetili posameznim komponentam in le tem tudi namenili precejšen del besedila. Namen prvega poglavja je seznanitev z uporabnostjo naprav, predvsem pa predstavitev različnih komponent, na podlagi katerih bomo lažje izbrali računalnik po naši meri. </w:t>
      </w:r>
    </w:p>
    <w:p w14:paraId="349095DA" w14:textId="77777777" w:rsidR="005347D4" w:rsidRPr="000C71BD" w:rsidRDefault="005347D4" w:rsidP="009623F6">
      <w:pPr>
        <w:spacing w:after="0"/>
      </w:pPr>
    </w:p>
    <w:p w14:paraId="29D18BBC" w14:textId="77777777" w:rsidR="00FB4861" w:rsidRPr="000C71BD" w:rsidRDefault="00FB4861" w:rsidP="009623F6">
      <w:pPr>
        <w:spacing w:after="0"/>
      </w:pPr>
      <w:bookmarkStart w:id="2" w:name="_Toc166664547"/>
      <w:r w:rsidRPr="000C71BD">
        <w:t>TEORIJA</w:t>
      </w:r>
      <w:bookmarkEnd w:id="2"/>
    </w:p>
    <w:p w14:paraId="66EA8655" w14:textId="77777777" w:rsidR="00FB4861" w:rsidRPr="000C71BD" w:rsidRDefault="00333A10" w:rsidP="009623F6">
      <w:pPr>
        <w:spacing w:after="0"/>
      </w:pPr>
      <w:r w:rsidRPr="000C71BD">
        <w:t xml:space="preserve">V grobem računalnike delimo na namizne in prenosne. Kljub temu pa se razvoj tehnologije in naprav tako hitro spreminja, da lahko v kategorijo računalnikov štejemo tudi mobilne naprave (pametne telefone in tablice). </w:t>
      </w:r>
    </w:p>
    <w:p w14:paraId="4E305F51" w14:textId="77777777" w:rsidR="00333A10" w:rsidRPr="000C71BD" w:rsidRDefault="00333A10" w:rsidP="009623F6">
      <w:pPr>
        <w:spacing w:after="0"/>
      </w:pPr>
    </w:p>
    <w:p w14:paraId="30C58A9B" w14:textId="77777777" w:rsidR="00333A10" w:rsidRPr="000C71BD" w:rsidRDefault="00333A10" w:rsidP="009623F6">
      <w:pPr>
        <w:spacing w:after="0"/>
      </w:pPr>
      <w:r w:rsidRPr="000C71BD">
        <w:t>Računalniški komplet običajno sestavljajo namizni računalnik, monitor, tipkovnica, miška in druge periferne naprave. V nadaljevanju se bomo bolj podrobno posvetili predvsem namiznem računalniku, oziroma »</w:t>
      </w:r>
      <w:proofErr w:type="spellStart"/>
      <w:r w:rsidRPr="000C71BD">
        <w:t>kišti</w:t>
      </w:r>
      <w:proofErr w:type="spellEnd"/>
      <w:r w:rsidRPr="000C71BD">
        <w:t>«, saj ravno komponente računalnika lahko ceno dvignejo ali pa spustijo.</w:t>
      </w:r>
    </w:p>
    <w:p w14:paraId="25633088" w14:textId="77777777" w:rsidR="00333A10" w:rsidRPr="000C71BD" w:rsidRDefault="00333A10" w:rsidP="009623F6">
      <w:pPr>
        <w:spacing w:after="0"/>
      </w:pPr>
    </w:p>
    <w:p w14:paraId="69498B2C" w14:textId="77777777" w:rsidR="00333A10" w:rsidRPr="000C71BD" w:rsidRDefault="00333A10" w:rsidP="009623F6">
      <w:pPr>
        <w:spacing w:after="0"/>
      </w:pPr>
      <w:r w:rsidRPr="000C71BD">
        <w:t xml:space="preserve">Namizni računalnik je sestavljen iz </w:t>
      </w:r>
      <w:proofErr w:type="spellStart"/>
      <w:r w:rsidRPr="000C71BD">
        <w:t>t.i</w:t>
      </w:r>
      <w:proofErr w:type="spellEnd"/>
      <w:r w:rsidRPr="000C71BD">
        <w:t>. komponent. Vsaka komponenta nam omogoča različne funkcije uporabe in temu tako so različne tudi cene (bomo pojasnili v nadaljevanju). V grobem »</w:t>
      </w:r>
      <w:proofErr w:type="spellStart"/>
      <w:r w:rsidRPr="000C71BD">
        <w:t>kišto</w:t>
      </w:r>
      <w:proofErr w:type="spellEnd"/>
      <w:r w:rsidRPr="000C71BD">
        <w:t>« sestavljajo naslednje komponente:</w:t>
      </w:r>
    </w:p>
    <w:p w14:paraId="456D18E9" w14:textId="77777777" w:rsidR="00333A10" w:rsidRPr="000C71BD" w:rsidRDefault="00333A10" w:rsidP="009623F6">
      <w:pPr>
        <w:spacing w:after="0"/>
      </w:pPr>
      <w:r w:rsidRPr="000C71BD">
        <w:t>Matična plošča (zagotavlja prostor za vse komponente)</w:t>
      </w:r>
    </w:p>
    <w:p w14:paraId="05617B24" w14:textId="77777777" w:rsidR="00333A10" w:rsidRPr="000C71BD" w:rsidRDefault="00333A10" w:rsidP="009623F6">
      <w:pPr>
        <w:spacing w:after="0"/>
      </w:pPr>
      <w:r w:rsidRPr="000C71BD">
        <w:t>Procesor (zagotavlja moč, oziroma takt s katerim se izvajajo vse operacije – podobno kot možgani)</w:t>
      </w:r>
    </w:p>
    <w:p w14:paraId="07BDB50D" w14:textId="77777777" w:rsidR="00333A10" w:rsidRPr="000C71BD" w:rsidRDefault="00333A10" w:rsidP="009623F6">
      <w:pPr>
        <w:spacing w:after="0"/>
      </w:pPr>
      <w:r w:rsidRPr="000C71BD">
        <w:t>RAM (zagotavlja spomin za izvajanje operacij)</w:t>
      </w:r>
    </w:p>
    <w:p w14:paraId="13D76434" w14:textId="77777777" w:rsidR="00333A10" w:rsidRPr="000C71BD" w:rsidRDefault="00333A10" w:rsidP="009623F6">
      <w:pPr>
        <w:spacing w:after="0"/>
      </w:pPr>
      <w:r w:rsidRPr="000C71BD">
        <w:t>Napajalnik (zagotavlja elektriko za delovanje)</w:t>
      </w:r>
    </w:p>
    <w:p w14:paraId="492BE65F" w14:textId="77777777" w:rsidR="00333A10" w:rsidRPr="000C71BD" w:rsidRDefault="00333A10" w:rsidP="009623F6">
      <w:pPr>
        <w:spacing w:after="0"/>
      </w:pPr>
      <w:r w:rsidRPr="000C71BD">
        <w:t>Grafična kartica (zagotavlja kakovost slike na monitorju)</w:t>
      </w:r>
    </w:p>
    <w:p w14:paraId="3431AF4B" w14:textId="77777777" w:rsidR="00F4111D" w:rsidRPr="000C71BD" w:rsidRDefault="00333A10" w:rsidP="009623F6">
      <w:pPr>
        <w:spacing w:after="0"/>
      </w:pPr>
      <w:r w:rsidRPr="000C71BD">
        <w:t xml:space="preserve">Trdi disk (zagotavlja prostor za shranjevanje informacij) </w:t>
      </w:r>
    </w:p>
    <w:p w14:paraId="711E8F7C" w14:textId="77777777" w:rsidR="0009362E" w:rsidRPr="000C71BD" w:rsidRDefault="0009362E" w:rsidP="009623F6">
      <w:pPr>
        <w:spacing w:after="0"/>
      </w:pPr>
    </w:p>
    <w:p w14:paraId="3C736D93" w14:textId="77777777" w:rsidR="00FB4861" w:rsidRPr="000C71BD" w:rsidRDefault="00FB4861" w:rsidP="009623F6">
      <w:pPr>
        <w:spacing w:after="0"/>
      </w:pPr>
      <w:bookmarkStart w:id="3" w:name="_Toc166664548"/>
      <w:r w:rsidRPr="000C71BD">
        <w:t>UPORABA</w:t>
      </w:r>
      <w:bookmarkEnd w:id="3"/>
    </w:p>
    <w:p w14:paraId="333F7F0A" w14:textId="77777777" w:rsidR="00FB4861" w:rsidRPr="000C71BD" w:rsidRDefault="00F4111D" w:rsidP="009623F6">
      <w:pPr>
        <w:spacing w:after="0"/>
      </w:pPr>
      <w:r w:rsidRPr="000C71BD">
        <w:t>Po analizi spletne trgovine z računalniško opremo smo ugotovili, da razlika v komponentah lahko prinese veliko razliko v ceni. Pomembne ugotovitve so sledeče:</w:t>
      </w:r>
    </w:p>
    <w:p w14:paraId="25F965EC" w14:textId="77777777" w:rsidR="00F4111D" w:rsidRPr="000C71BD" w:rsidRDefault="00F4111D" w:rsidP="009623F6">
      <w:pPr>
        <w:spacing w:after="0"/>
      </w:pPr>
      <w:r w:rsidRPr="000C71BD">
        <w:t>Takt procesorja naj ne presega 2,5GHz</w:t>
      </w:r>
    </w:p>
    <w:p w14:paraId="6BC7C68E" w14:textId="77777777" w:rsidR="00F4111D" w:rsidRPr="000C71BD" w:rsidRDefault="00F4111D" w:rsidP="009623F6">
      <w:pPr>
        <w:spacing w:after="0"/>
      </w:pPr>
      <w:r w:rsidRPr="000C71BD">
        <w:t>Kapaciteta rama je za domačo dovolj v rangu med 4GB in 8GB</w:t>
      </w:r>
    </w:p>
    <w:p w14:paraId="6A191BC9" w14:textId="77777777" w:rsidR="00F4111D" w:rsidRPr="000C71BD" w:rsidRDefault="00F4111D" w:rsidP="009623F6">
      <w:pPr>
        <w:spacing w:after="0"/>
      </w:pPr>
      <w:r w:rsidRPr="000C71BD">
        <w:t xml:space="preserve">Velikost trdega diska (prostor na računalniku) naj bo med 500GB in 1TB (1000GB) </w:t>
      </w:r>
    </w:p>
    <w:p w14:paraId="604BE4EE" w14:textId="77777777" w:rsidR="00F4111D" w:rsidRPr="000C71BD" w:rsidRDefault="00F4111D" w:rsidP="009623F6">
      <w:pPr>
        <w:spacing w:after="0"/>
      </w:pPr>
      <w:r w:rsidRPr="000C71BD">
        <w:t>Prenosni računalniki v povprečju dosegajo manjše hitrosti in imajo temu primerno tudi nižje cene</w:t>
      </w:r>
    </w:p>
    <w:p w14:paraId="5A9A626A" w14:textId="77777777" w:rsidR="00F4111D" w:rsidRPr="000C71BD" w:rsidRDefault="00F4111D" w:rsidP="009623F6">
      <w:pPr>
        <w:spacing w:after="0"/>
      </w:pPr>
    </w:p>
    <w:p w14:paraId="50E2687A" w14:textId="75B0CD57" w:rsidR="00CC24FA" w:rsidRPr="000C71BD" w:rsidRDefault="00CC24FA" w:rsidP="009623F6">
      <w:pPr>
        <w:spacing w:after="0"/>
      </w:pPr>
      <w:bookmarkStart w:id="4" w:name="_Toc166664549"/>
      <w:r w:rsidRPr="000C71BD">
        <w:t xml:space="preserve">Drugo poglavje: Mešalnik </w:t>
      </w:r>
      <w:proofErr w:type="spellStart"/>
      <w:r w:rsidRPr="000C71BD">
        <w:t>Russell</w:t>
      </w:r>
      <w:proofErr w:type="spellEnd"/>
      <w:r w:rsidRPr="000C71BD">
        <w:t xml:space="preserve"> </w:t>
      </w:r>
      <w:proofErr w:type="spellStart"/>
      <w:r w:rsidRPr="000C71BD">
        <w:t>Hobbs</w:t>
      </w:r>
      <w:proofErr w:type="spellEnd"/>
      <w:r w:rsidRPr="000C71BD">
        <w:t xml:space="preserve"> </w:t>
      </w:r>
      <w:proofErr w:type="spellStart"/>
      <w:r w:rsidRPr="000C71BD">
        <w:t>Aura</w:t>
      </w:r>
      <w:bookmarkEnd w:id="4"/>
      <w:proofErr w:type="spellEnd"/>
    </w:p>
    <w:p w14:paraId="18CEF374" w14:textId="394EC1BC" w:rsidR="00CC24FA" w:rsidRPr="000C71BD" w:rsidRDefault="009623F6" w:rsidP="009623F6">
      <w:pPr>
        <w:spacing w:after="0"/>
      </w:pPr>
      <w:bookmarkStart w:id="5" w:name="_Toc166664550"/>
      <w:r w:rsidRPr="000C71BD">
        <w:drawing>
          <wp:anchor distT="0" distB="0" distL="114300" distR="114300" simplePos="0" relativeHeight="251638784" behindDoc="0" locked="0" layoutInCell="1" allowOverlap="1" wp14:anchorId="62E8051D" wp14:editId="1A006B7C">
            <wp:simplePos x="0" y="0"/>
            <wp:positionH relativeFrom="column">
              <wp:posOffset>5480050</wp:posOffset>
            </wp:positionH>
            <wp:positionV relativeFrom="paragraph">
              <wp:posOffset>109855</wp:posOffset>
            </wp:positionV>
            <wp:extent cx="1435735" cy="1333500"/>
            <wp:effectExtent l="0" t="133350" r="0" b="133350"/>
            <wp:wrapSquare wrapText="bothSides"/>
            <wp:docPr id="1" name="Slika 1" descr="Rezultat iskanja slik za russell hobbs a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russell hobbs aur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189" b="9069"/>
                    <a:stretch/>
                  </pic:blipFill>
                  <pic:spPr bwMode="auto">
                    <a:xfrm>
                      <a:off x="0" y="0"/>
                      <a:ext cx="1435735" cy="13335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24FA" w:rsidRPr="000C71BD">
        <w:t>UVOD</w:t>
      </w:r>
      <w:bookmarkEnd w:id="5"/>
    </w:p>
    <w:p w14:paraId="565E6887" w14:textId="0FCB7CBA" w:rsidR="00CC24FA" w:rsidRPr="000C71BD" w:rsidRDefault="00CC24FA" w:rsidP="009623F6">
      <w:pPr>
        <w:spacing w:after="0"/>
      </w:pPr>
      <w:r w:rsidRPr="000C71BD">
        <w:t xml:space="preserve">Mešalnik </w:t>
      </w:r>
      <w:proofErr w:type="spellStart"/>
      <w:r w:rsidRPr="000C71BD">
        <w:t>Russell</w:t>
      </w:r>
      <w:proofErr w:type="spellEnd"/>
      <w:r w:rsidRPr="000C71BD">
        <w:t xml:space="preserve"> </w:t>
      </w:r>
      <w:proofErr w:type="spellStart"/>
      <w:r w:rsidRPr="000C71BD">
        <w:t>Hobbs</w:t>
      </w:r>
      <w:proofErr w:type="spellEnd"/>
      <w:r w:rsidRPr="000C71BD">
        <w:t xml:space="preserve"> </w:t>
      </w:r>
      <w:proofErr w:type="spellStart"/>
      <w:r w:rsidRPr="000C71BD">
        <w:t>Aura</w:t>
      </w:r>
      <w:proofErr w:type="spellEnd"/>
      <w:r w:rsidRPr="000C71BD">
        <w:t xml:space="preserve"> je primeren za pripravo svežih sestavin za otroški obrok, pripravo romantične večerje v dvoje ali zabave z nekoliko hodi. Pametni </w:t>
      </w:r>
      <w:proofErr w:type="spellStart"/>
      <w:r w:rsidRPr="000C71BD">
        <w:t>Aura</w:t>
      </w:r>
      <w:proofErr w:type="spellEnd"/>
      <w:r w:rsidRPr="000C71BD">
        <w:t xml:space="preserve"> multipraktik se lahko sooči tudi z najenostavnejšimi in najbolj zahtevnimi kuharskimi izzivi. Neodvisno od recepta, lahko </w:t>
      </w:r>
      <w:proofErr w:type="spellStart"/>
      <w:r w:rsidRPr="000C71BD">
        <w:t>Aura</w:t>
      </w:r>
      <w:proofErr w:type="spellEnd"/>
      <w:r w:rsidRPr="000C71BD">
        <w:t xml:space="preserve"> multipraktik seklja, drobi, riba in meša sestavine. V drugem poglavju bomo podrobneje spoznali multipraktik, njegovo uporabo, izpisali pa si bomo tudi kakšen recept, ki bi nam znal v prihodnje koristiti.</w:t>
      </w:r>
    </w:p>
    <w:p w14:paraId="27A62946" w14:textId="77777777" w:rsidR="00CC24FA" w:rsidRPr="000C71BD" w:rsidRDefault="00CC24FA" w:rsidP="009623F6">
      <w:pPr>
        <w:spacing w:after="0"/>
      </w:pPr>
    </w:p>
    <w:p w14:paraId="2C8A3647" w14:textId="77777777" w:rsidR="00CC24FA" w:rsidRPr="000C71BD" w:rsidRDefault="00CC24FA" w:rsidP="009623F6">
      <w:pPr>
        <w:spacing w:after="0"/>
      </w:pPr>
      <w:bookmarkStart w:id="6" w:name="_Toc166664551"/>
      <w:r w:rsidRPr="000C71BD">
        <w:t>TEORIJA</w:t>
      </w:r>
      <w:bookmarkEnd w:id="6"/>
    </w:p>
    <w:p w14:paraId="4D50FF15" w14:textId="77777777" w:rsidR="00180157" w:rsidRPr="000C71BD" w:rsidRDefault="00180157" w:rsidP="009623F6">
      <w:pPr>
        <w:spacing w:after="0"/>
      </w:pPr>
      <w:r w:rsidRPr="000C71BD">
        <w:t>Tehnične podrobnosti</w:t>
      </w:r>
    </w:p>
    <w:tbl>
      <w:tblPr>
        <w:tblStyle w:val="Tabelamrea"/>
        <w:tblW w:w="0" w:type="auto"/>
        <w:tblLook w:val="04A0" w:firstRow="1" w:lastRow="0" w:firstColumn="1" w:lastColumn="0" w:noHBand="0" w:noVBand="1"/>
      </w:tblPr>
      <w:tblGrid>
        <w:gridCol w:w="4531"/>
        <w:gridCol w:w="4531"/>
      </w:tblGrid>
      <w:tr w:rsidR="00180157" w:rsidRPr="000C71BD" w14:paraId="2C4BF883" w14:textId="77777777" w:rsidTr="00180157">
        <w:tc>
          <w:tcPr>
            <w:tcW w:w="4531" w:type="dxa"/>
          </w:tcPr>
          <w:p w14:paraId="3756B8CC" w14:textId="77777777" w:rsidR="00180157" w:rsidRPr="000C71BD" w:rsidRDefault="00180157" w:rsidP="009623F6">
            <w:r w:rsidRPr="000C71BD">
              <w:t>Vrsta mešalnika</w:t>
            </w:r>
          </w:p>
        </w:tc>
        <w:tc>
          <w:tcPr>
            <w:tcW w:w="4531" w:type="dxa"/>
          </w:tcPr>
          <w:p w14:paraId="14FC40BB" w14:textId="77777777" w:rsidR="00180157" w:rsidRPr="000C71BD" w:rsidRDefault="00180157" w:rsidP="009623F6">
            <w:r w:rsidRPr="000C71BD">
              <w:t>Kuhinjski robot</w:t>
            </w:r>
          </w:p>
        </w:tc>
      </w:tr>
      <w:tr w:rsidR="00180157" w:rsidRPr="000C71BD" w14:paraId="647A604A" w14:textId="77777777" w:rsidTr="00180157">
        <w:tc>
          <w:tcPr>
            <w:tcW w:w="4531" w:type="dxa"/>
          </w:tcPr>
          <w:p w14:paraId="7989845D" w14:textId="77777777" w:rsidR="00180157" w:rsidRPr="000C71BD" w:rsidRDefault="00180157" w:rsidP="009623F6">
            <w:r w:rsidRPr="000C71BD">
              <w:t>Moč</w:t>
            </w:r>
          </w:p>
        </w:tc>
        <w:tc>
          <w:tcPr>
            <w:tcW w:w="4531" w:type="dxa"/>
          </w:tcPr>
          <w:p w14:paraId="2BA7EEA1" w14:textId="77777777" w:rsidR="00180157" w:rsidRPr="000C71BD" w:rsidRDefault="00180157" w:rsidP="009623F6">
            <w:r w:rsidRPr="000C71BD">
              <w:t>1000 W</w:t>
            </w:r>
          </w:p>
        </w:tc>
      </w:tr>
      <w:tr w:rsidR="00180157" w:rsidRPr="000C71BD" w14:paraId="37C401D9" w14:textId="77777777" w:rsidTr="00180157">
        <w:tc>
          <w:tcPr>
            <w:tcW w:w="4531" w:type="dxa"/>
          </w:tcPr>
          <w:p w14:paraId="45CCF3DD" w14:textId="77777777" w:rsidR="00180157" w:rsidRPr="000C71BD" w:rsidRDefault="00180157" w:rsidP="009623F6">
            <w:r w:rsidRPr="000C71BD">
              <w:t>Prostornina vrča</w:t>
            </w:r>
          </w:p>
        </w:tc>
        <w:tc>
          <w:tcPr>
            <w:tcW w:w="4531" w:type="dxa"/>
          </w:tcPr>
          <w:p w14:paraId="62B43E39" w14:textId="77777777" w:rsidR="00180157" w:rsidRPr="000C71BD" w:rsidRDefault="00180157" w:rsidP="009623F6">
            <w:r w:rsidRPr="000C71BD">
              <w:t>1,5 l</w:t>
            </w:r>
          </w:p>
        </w:tc>
      </w:tr>
      <w:tr w:rsidR="00180157" w:rsidRPr="000C71BD" w14:paraId="5F579F65" w14:textId="77777777" w:rsidTr="00180157">
        <w:tc>
          <w:tcPr>
            <w:tcW w:w="4531" w:type="dxa"/>
          </w:tcPr>
          <w:p w14:paraId="7587C64F" w14:textId="77777777" w:rsidR="00180157" w:rsidRPr="000C71BD" w:rsidRDefault="00180157" w:rsidP="009623F6">
            <w:r w:rsidRPr="000C71BD">
              <w:t>Število hitrosti</w:t>
            </w:r>
          </w:p>
        </w:tc>
        <w:tc>
          <w:tcPr>
            <w:tcW w:w="4531" w:type="dxa"/>
          </w:tcPr>
          <w:p w14:paraId="74CFB4CA" w14:textId="77777777" w:rsidR="00180157" w:rsidRPr="000C71BD" w:rsidRDefault="00180157" w:rsidP="009623F6">
            <w:r w:rsidRPr="000C71BD">
              <w:t>20</w:t>
            </w:r>
          </w:p>
        </w:tc>
      </w:tr>
      <w:tr w:rsidR="00180157" w:rsidRPr="000C71BD" w14:paraId="2BBE89D9" w14:textId="77777777" w:rsidTr="00180157">
        <w:tc>
          <w:tcPr>
            <w:tcW w:w="4531" w:type="dxa"/>
          </w:tcPr>
          <w:p w14:paraId="3F8AC2D4" w14:textId="77777777" w:rsidR="00180157" w:rsidRPr="000C71BD" w:rsidRDefault="00180157" w:rsidP="009623F6">
            <w:r w:rsidRPr="000C71BD">
              <w:t>Vrsta posode</w:t>
            </w:r>
          </w:p>
        </w:tc>
        <w:tc>
          <w:tcPr>
            <w:tcW w:w="4531" w:type="dxa"/>
          </w:tcPr>
          <w:p w14:paraId="49611063" w14:textId="77777777" w:rsidR="00180157" w:rsidRPr="000C71BD" w:rsidRDefault="00180157" w:rsidP="009623F6">
            <w:proofErr w:type="spellStart"/>
            <w:r w:rsidRPr="000C71BD">
              <w:t>Inox</w:t>
            </w:r>
            <w:proofErr w:type="spellEnd"/>
          </w:p>
        </w:tc>
      </w:tr>
      <w:tr w:rsidR="00180157" w:rsidRPr="000C71BD" w14:paraId="3D7AA5CB" w14:textId="77777777" w:rsidTr="00180157">
        <w:tc>
          <w:tcPr>
            <w:tcW w:w="4531" w:type="dxa"/>
          </w:tcPr>
          <w:p w14:paraId="47BB022E" w14:textId="77777777" w:rsidR="00180157" w:rsidRPr="000C71BD" w:rsidRDefault="00180157" w:rsidP="009623F6">
            <w:r w:rsidRPr="000C71BD">
              <w:t>Vrsta napajanja</w:t>
            </w:r>
          </w:p>
        </w:tc>
        <w:tc>
          <w:tcPr>
            <w:tcW w:w="4531" w:type="dxa"/>
          </w:tcPr>
          <w:p w14:paraId="6C4F68F6" w14:textId="77777777" w:rsidR="00180157" w:rsidRPr="000C71BD" w:rsidRDefault="00180157" w:rsidP="009623F6">
            <w:r w:rsidRPr="000C71BD">
              <w:t>Vrvični</w:t>
            </w:r>
          </w:p>
        </w:tc>
      </w:tr>
      <w:tr w:rsidR="00180157" w:rsidRPr="000C71BD" w14:paraId="10B44BD8" w14:textId="77777777" w:rsidTr="00180157">
        <w:tc>
          <w:tcPr>
            <w:tcW w:w="4531" w:type="dxa"/>
          </w:tcPr>
          <w:p w14:paraId="2537437A" w14:textId="77777777" w:rsidR="00180157" w:rsidRPr="000C71BD" w:rsidRDefault="00180157" w:rsidP="009623F6">
            <w:r w:rsidRPr="000C71BD">
              <w:t>Garancija</w:t>
            </w:r>
          </w:p>
        </w:tc>
        <w:tc>
          <w:tcPr>
            <w:tcW w:w="4531" w:type="dxa"/>
          </w:tcPr>
          <w:p w14:paraId="542453EB" w14:textId="77777777" w:rsidR="00180157" w:rsidRPr="000C71BD" w:rsidRDefault="00180157" w:rsidP="009623F6">
            <w:r w:rsidRPr="000C71BD">
              <w:t>2 leti</w:t>
            </w:r>
          </w:p>
        </w:tc>
      </w:tr>
    </w:tbl>
    <w:p w14:paraId="6FCE5F67" w14:textId="02F51D3A" w:rsidR="00180157" w:rsidRPr="000C71BD" w:rsidRDefault="001C50C4" w:rsidP="009623F6">
      <w:pPr>
        <w:spacing w:after="0"/>
      </w:pPr>
      <w:bookmarkStart w:id="7" w:name="_Toc496032184"/>
      <w:r w:rsidRPr="000C71BD">
        <w:t xml:space="preserve">Tabela </w:t>
      </w:r>
      <w:r w:rsidR="0075578E" w:rsidRPr="000C71BD">
        <w:fldChar w:fldCharType="begin"/>
      </w:r>
      <w:r w:rsidR="0075578E" w:rsidRPr="000C71BD">
        <w:instrText xml:space="preserve"> SEQ Tabela \* ARABIC </w:instrText>
      </w:r>
      <w:r w:rsidR="0075578E" w:rsidRPr="000C71BD">
        <w:fldChar w:fldCharType="separate"/>
      </w:r>
      <w:r w:rsidR="00F61D16" w:rsidRPr="000C71BD">
        <w:t>1</w:t>
      </w:r>
      <w:r w:rsidR="0075578E" w:rsidRPr="000C71BD">
        <w:fldChar w:fldCharType="end"/>
      </w:r>
      <w:r w:rsidRPr="000C71BD">
        <w:t>: Tehnične podrobnosti</w:t>
      </w:r>
      <w:bookmarkEnd w:id="7"/>
    </w:p>
    <w:p w14:paraId="5B2EECA0" w14:textId="77777777" w:rsidR="00180157" w:rsidRPr="000C71BD" w:rsidRDefault="00180157" w:rsidP="009623F6">
      <w:pPr>
        <w:spacing w:after="0"/>
      </w:pPr>
      <w:r w:rsidRPr="000C71BD">
        <w:t>Vsebina škatle</w:t>
      </w:r>
    </w:p>
    <w:p w14:paraId="323899DB" w14:textId="77777777" w:rsidR="00CC24FA" w:rsidRPr="000C71BD" w:rsidRDefault="00180157" w:rsidP="009623F6">
      <w:pPr>
        <w:spacing w:after="0"/>
      </w:pPr>
      <w:r w:rsidRPr="000C71BD">
        <w:t>Stepalnik</w:t>
      </w:r>
    </w:p>
    <w:p w14:paraId="40733755" w14:textId="77777777" w:rsidR="00180157" w:rsidRPr="000C71BD" w:rsidRDefault="00180157" w:rsidP="009623F6">
      <w:pPr>
        <w:spacing w:after="0"/>
      </w:pPr>
      <w:r w:rsidRPr="000C71BD">
        <w:t>Metlica</w:t>
      </w:r>
    </w:p>
    <w:p w14:paraId="1F1E8A61" w14:textId="77777777" w:rsidR="00180157" w:rsidRPr="000C71BD" w:rsidRDefault="00180157" w:rsidP="009623F6">
      <w:pPr>
        <w:spacing w:after="0"/>
      </w:pPr>
      <w:r w:rsidRPr="000C71BD">
        <w:t>Kavelj za testo</w:t>
      </w:r>
    </w:p>
    <w:p w14:paraId="71AF5E30" w14:textId="77777777" w:rsidR="00180157" w:rsidRPr="000C71BD" w:rsidRDefault="00180157" w:rsidP="009623F6">
      <w:pPr>
        <w:spacing w:after="0"/>
      </w:pPr>
      <w:r w:rsidRPr="000C71BD">
        <w:t>Pogon za dodatno opremo</w:t>
      </w:r>
    </w:p>
    <w:p w14:paraId="6FBD450E" w14:textId="77777777" w:rsidR="00180157" w:rsidRPr="000C71BD" w:rsidRDefault="00180157" w:rsidP="009623F6">
      <w:pPr>
        <w:spacing w:after="0"/>
      </w:pPr>
      <w:r w:rsidRPr="000C71BD">
        <w:lastRenderedPageBreak/>
        <w:t>Roka</w:t>
      </w:r>
    </w:p>
    <w:p w14:paraId="4B0F2066" w14:textId="77777777" w:rsidR="00180157" w:rsidRPr="000C71BD" w:rsidRDefault="00180157" w:rsidP="009623F6">
      <w:pPr>
        <w:spacing w:after="0"/>
      </w:pPr>
      <w:r w:rsidRPr="000C71BD">
        <w:t>Pogonska gred in zatič</w:t>
      </w:r>
    </w:p>
    <w:p w14:paraId="1E5ABBB4" w14:textId="77777777" w:rsidR="00180157" w:rsidRPr="000C71BD" w:rsidRDefault="00911790" w:rsidP="009623F6">
      <w:pPr>
        <w:spacing w:after="0"/>
      </w:pPr>
      <w:r w:rsidRPr="000C71BD">
        <w:t>Roč</w:t>
      </w:r>
      <w:r w:rsidR="00180157" w:rsidRPr="000C71BD">
        <w:t>ica</w:t>
      </w:r>
      <w:r w:rsidRPr="000C71BD">
        <w:t xml:space="preserve"> (Rokica, roka, okončina)</w:t>
      </w:r>
      <w:r w:rsidR="00180157" w:rsidRPr="000C71BD">
        <w:t xml:space="preserve"> za zaklepanje roke</w:t>
      </w:r>
    </w:p>
    <w:p w14:paraId="19DFA948" w14:textId="77777777" w:rsidR="00180157" w:rsidRPr="000C71BD" w:rsidRDefault="00180157" w:rsidP="009623F6">
      <w:pPr>
        <w:spacing w:after="0"/>
      </w:pPr>
      <w:r w:rsidRPr="000C71BD">
        <w:t>Varovalo pred pljuskanjem</w:t>
      </w:r>
    </w:p>
    <w:p w14:paraId="346DEE2C" w14:textId="77777777" w:rsidR="00180157" w:rsidRPr="000C71BD" w:rsidRDefault="00180157" w:rsidP="009623F6">
      <w:pPr>
        <w:spacing w:after="0"/>
      </w:pPr>
      <w:r w:rsidRPr="000C71BD">
        <w:t>Skleda</w:t>
      </w:r>
    </w:p>
    <w:p w14:paraId="7856DE9B" w14:textId="77777777" w:rsidR="00180157" w:rsidRPr="000C71BD" w:rsidRDefault="00911790" w:rsidP="009623F6">
      <w:pPr>
        <w:spacing w:after="0"/>
      </w:pPr>
      <w:r w:rsidRPr="000C71BD">
        <w:t>Pokrovček</w:t>
      </w:r>
    </w:p>
    <w:p w14:paraId="37A6CB3B" w14:textId="77777777" w:rsidR="00911790" w:rsidRPr="000C71BD" w:rsidRDefault="00911790" w:rsidP="009623F6">
      <w:pPr>
        <w:spacing w:after="0"/>
      </w:pPr>
      <w:r w:rsidRPr="000C71BD">
        <w:t>Mešalni vrč</w:t>
      </w:r>
    </w:p>
    <w:p w14:paraId="14CF7811" w14:textId="77777777" w:rsidR="00911790" w:rsidRPr="000C71BD" w:rsidRDefault="00911790" w:rsidP="009623F6">
      <w:pPr>
        <w:spacing w:after="0"/>
      </w:pPr>
      <w:r w:rsidRPr="000C71BD">
        <w:t>Tesnilo</w:t>
      </w:r>
    </w:p>
    <w:p w14:paraId="763DF1A6" w14:textId="77777777" w:rsidR="00911790" w:rsidRPr="000C71BD" w:rsidRDefault="00911790" w:rsidP="009623F6">
      <w:pPr>
        <w:spacing w:after="0"/>
      </w:pPr>
      <w:r w:rsidRPr="000C71BD">
        <w:t>Enota z noži</w:t>
      </w:r>
    </w:p>
    <w:p w14:paraId="416C6677" w14:textId="77777777" w:rsidR="003111E1" w:rsidRPr="000C71BD" w:rsidRDefault="003111E1" w:rsidP="009623F6">
      <w:pPr>
        <w:spacing w:after="0"/>
      </w:pPr>
      <w:r w:rsidRPr="000C71BD">
        <w:t>Namestitev naprave</w:t>
      </w:r>
    </w:p>
    <w:p w14:paraId="76A3B220" w14:textId="77777777" w:rsidR="003111E1" w:rsidRPr="000C71BD" w:rsidRDefault="003111E1" w:rsidP="009623F6">
      <w:pPr>
        <w:spacing w:after="0"/>
      </w:pPr>
      <w:r w:rsidRPr="000C71BD">
        <w:t>Napravo postavite na vodoodporno, suho, stabilno in ravno površino</w:t>
      </w:r>
    </w:p>
    <w:p w14:paraId="00F58019" w14:textId="77777777" w:rsidR="003111E1" w:rsidRPr="000C71BD" w:rsidRDefault="003111E1" w:rsidP="009623F6">
      <w:pPr>
        <w:spacing w:after="0"/>
      </w:pPr>
      <w:r w:rsidRPr="000C71BD">
        <w:t>Kabel napeljite, tako da ne visi in da preko njega ne morete pasti ali se spotakniti</w:t>
      </w:r>
    </w:p>
    <w:p w14:paraId="653FE5F8" w14:textId="77777777" w:rsidR="003111E1" w:rsidRPr="000C71BD" w:rsidRDefault="003111E1" w:rsidP="009623F6">
      <w:pPr>
        <w:spacing w:after="0"/>
      </w:pPr>
      <w:r w:rsidRPr="000C71BD">
        <w:t>Ne priključite ga v električno omrežje, dokler naprave ne sestavite do konca</w:t>
      </w:r>
    </w:p>
    <w:p w14:paraId="5F663F59" w14:textId="77777777" w:rsidR="003171EE" w:rsidRPr="000C71BD" w:rsidRDefault="003171EE" w:rsidP="009623F6">
      <w:pPr>
        <w:spacing w:after="0"/>
      </w:pPr>
      <w:r w:rsidRPr="000C71BD">
        <w:t xml:space="preserve">Prozorna zaščita proti </w:t>
      </w:r>
      <w:proofErr w:type="spellStart"/>
      <w:r w:rsidRPr="000C71BD">
        <w:t>špricanju</w:t>
      </w:r>
      <w:proofErr w:type="spellEnd"/>
      <w:r w:rsidRPr="000C71BD">
        <w:t xml:space="preserve"> z odprtino za dodajanje sestavin. </w:t>
      </w:r>
    </w:p>
    <w:p w14:paraId="3D6CDA8B" w14:textId="77777777" w:rsidR="003171EE" w:rsidRPr="000C71BD" w:rsidRDefault="003171EE" w:rsidP="009623F6">
      <w:pPr>
        <w:spacing w:after="0"/>
      </w:pPr>
      <w:r w:rsidRPr="000C71BD">
        <w:t xml:space="preserve">Ta zaščita ščiti vaše zidove in delovno površino pred </w:t>
      </w:r>
      <w:proofErr w:type="spellStart"/>
      <w:r w:rsidRPr="000C71BD">
        <w:t>špricanjem</w:t>
      </w:r>
      <w:proofErr w:type="spellEnd"/>
      <w:r w:rsidRPr="000C71BD">
        <w:t>. Prav tako vam omogoča, da preverite potek procesiranja hrane in dodajanje sestavin med samim delovanjem naprave.</w:t>
      </w:r>
    </w:p>
    <w:p w14:paraId="31656E01" w14:textId="77777777" w:rsidR="003171EE" w:rsidRPr="000C71BD" w:rsidRDefault="003171EE" w:rsidP="009623F6">
      <w:pPr>
        <w:spacing w:after="0"/>
      </w:pPr>
    </w:p>
    <w:p w14:paraId="1B39EF9C" w14:textId="77777777" w:rsidR="00CC24FA" w:rsidRPr="000C71BD" w:rsidRDefault="00CC24FA" w:rsidP="009623F6">
      <w:pPr>
        <w:spacing w:after="0"/>
      </w:pPr>
      <w:bookmarkStart w:id="8" w:name="_Toc166664552"/>
      <w:r w:rsidRPr="000C71BD">
        <w:t>UPORABA</w:t>
      </w:r>
      <w:bookmarkEnd w:id="8"/>
    </w:p>
    <w:tbl>
      <w:tblPr>
        <w:tblStyle w:val="Tabelamrea"/>
        <w:tblW w:w="0" w:type="auto"/>
        <w:tblLook w:val="04A0" w:firstRow="1" w:lastRow="0" w:firstColumn="1" w:lastColumn="0" w:noHBand="0" w:noVBand="1"/>
      </w:tblPr>
      <w:tblGrid>
        <w:gridCol w:w="4531"/>
        <w:gridCol w:w="4531"/>
      </w:tblGrid>
      <w:tr w:rsidR="008D22A8" w:rsidRPr="000C71BD" w14:paraId="4DB2D953" w14:textId="77777777" w:rsidTr="00067F4E">
        <w:tc>
          <w:tcPr>
            <w:tcW w:w="9062" w:type="dxa"/>
            <w:gridSpan w:val="2"/>
          </w:tcPr>
          <w:p w14:paraId="18AA05F2" w14:textId="77777777" w:rsidR="008D22A8" w:rsidRPr="000C71BD" w:rsidRDefault="008D22A8" w:rsidP="009623F6">
            <w:r w:rsidRPr="000C71BD">
              <w:t>Recepti za mikser: Testo za pico</w:t>
            </w:r>
          </w:p>
        </w:tc>
      </w:tr>
      <w:tr w:rsidR="008D22A8" w:rsidRPr="000C71BD" w14:paraId="4B041361" w14:textId="77777777" w:rsidTr="008D22A8">
        <w:tc>
          <w:tcPr>
            <w:tcW w:w="4531" w:type="dxa"/>
          </w:tcPr>
          <w:p w14:paraId="614818C5" w14:textId="77777777" w:rsidR="008D22A8" w:rsidRPr="000C71BD" w:rsidRDefault="008D22A8" w:rsidP="009623F6">
            <w:r w:rsidRPr="000C71BD">
              <w:t>250ml vode</w:t>
            </w:r>
          </w:p>
        </w:tc>
        <w:tc>
          <w:tcPr>
            <w:tcW w:w="4531" w:type="dxa"/>
          </w:tcPr>
          <w:p w14:paraId="25EB32AE" w14:textId="77777777" w:rsidR="008D22A8" w:rsidRPr="000C71BD" w:rsidRDefault="008D22A8" w:rsidP="009623F6">
            <w:r w:rsidRPr="000C71BD">
              <w:t>7g suhega kvasa</w:t>
            </w:r>
          </w:p>
        </w:tc>
      </w:tr>
      <w:tr w:rsidR="008D22A8" w:rsidRPr="000C71BD" w14:paraId="795F7CEA" w14:textId="77777777" w:rsidTr="008D22A8">
        <w:tc>
          <w:tcPr>
            <w:tcW w:w="4531" w:type="dxa"/>
          </w:tcPr>
          <w:p w14:paraId="766845BA" w14:textId="77777777" w:rsidR="008D22A8" w:rsidRPr="000C71BD" w:rsidRDefault="008D22A8" w:rsidP="009623F6">
            <w:r w:rsidRPr="000C71BD">
              <w:t>400g močne bele moke za kruh</w:t>
            </w:r>
          </w:p>
        </w:tc>
        <w:tc>
          <w:tcPr>
            <w:tcW w:w="4531" w:type="dxa"/>
          </w:tcPr>
          <w:p w14:paraId="1947FA71" w14:textId="77777777" w:rsidR="008D22A8" w:rsidRPr="000C71BD" w:rsidRDefault="008D22A8" w:rsidP="009623F6">
            <w:r w:rsidRPr="000C71BD">
              <w:t>2,5g sladkorja</w:t>
            </w:r>
          </w:p>
        </w:tc>
      </w:tr>
      <w:tr w:rsidR="008D22A8" w:rsidRPr="000C71BD" w14:paraId="18C1D0B1" w14:textId="77777777" w:rsidTr="008D22A8">
        <w:tc>
          <w:tcPr>
            <w:tcW w:w="4531" w:type="dxa"/>
          </w:tcPr>
          <w:p w14:paraId="5F48223B" w14:textId="77777777" w:rsidR="008D22A8" w:rsidRPr="000C71BD" w:rsidRDefault="008D22A8" w:rsidP="009623F6">
            <w:r w:rsidRPr="000C71BD">
              <w:t>25ml oljčnega olja</w:t>
            </w:r>
          </w:p>
        </w:tc>
        <w:tc>
          <w:tcPr>
            <w:tcW w:w="4531" w:type="dxa"/>
          </w:tcPr>
          <w:p w14:paraId="6D5609C6" w14:textId="77777777" w:rsidR="008D22A8" w:rsidRPr="000C71BD" w:rsidRDefault="008D22A8" w:rsidP="009623F6">
            <w:r w:rsidRPr="000C71BD">
              <w:t>5g soli</w:t>
            </w:r>
          </w:p>
        </w:tc>
      </w:tr>
    </w:tbl>
    <w:p w14:paraId="5E6FCF2B" w14:textId="4199A3B7" w:rsidR="00B33519" w:rsidRPr="000C71BD" w:rsidRDefault="001C50C4" w:rsidP="009623F6">
      <w:pPr>
        <w:spacing w:after="0"/>
      </w:pPr>
      <w:bookmarkStart w:id="9" w:name="_Toc496032185"/>
      <w:r w:rsidRPr="000C71BD">
        <w:t xml:space="preserve">Tabela </w:t>
      </w:r>
      <w:r w:rsidR="0075578E" w:rsidRPr="000C71BD">
        <w:fldChar w:fldCharType="begin"/>
      </w:r>
      <w:r w:rsidR="0075578E" w:rsidRPr="000C71BD">
        <w:instrText xml:space="preserve"> SEQ Tabela \* ARABIC </w:instrText>
      </w:r>
      <w:r w:rsidR="0075578E" w:rsidRPr="000C71BD">
        <w:fldChar w:fldCharType="separate"/>
      </w:r>
      <w:r w:rsidR="00F61D16" w:rsidRPr="000C71BD">
        <w:t>2</w:t>
      </w:r>
      <w:r w:rsidR="0075578E" w:rsidRPr="000C71BD">
        <w:fldChar w:fldCharType="end"/>
      </w:r>
      <w:r w:rsidRPr="000C71BD">
        <w:t>: Uporaba mikserja</w:t>
      </w:r>
      <w:bookmarkEnd w:id="9"/>
    </w:p>
    <w:tbl>
      <w:tblPr>
        <w:tblStyle w:val="Tabelamrea"/>
        <w:tblW w:w="0" w:type="auto"/>
        <w:tblLook w:val="04A0" w:firstRow="1" w:lastRow="0" w:firstColumn="1" w:lastColumn="0" w:noHBand="0" w:noVBand="1"/>
      </w:tblPr>
      <w:tblGrid>
        <w:gridCol w:w="9062"/>
      </w:tblGrid>
      <w:tr w:rsidR="00B33519" w:rsidRPr="000C71BD" w14:paraId="147B3317" w14:textId="77777777" w:rsidTr="00067F4E">
        <w:trPr>
          <w:trHeight w:val="388"/>
        </w:trPr>
        <w:tc>
          <w:tcPr>
            <w:tcW w:w="9062" w:type="dxa"/>
          </w:tcPr>
          <w:p w14:paraId="026B9FA8" w14:textId="77777777" w:rsidR="00B33519" w:rsidRPr="000C71BD" w:rsidRDefault="00B33519" w:rsidP="009623F6">
            <w:r w:rsidRPr="000C71BD">
              <w:t>Navodila</w:t>
            </w:r>
          </w:p>
          <w:p w14:paraId="75D8AD3F" w14:textId="77777777" w:rsidR="00B33519" w:rsidRPr="000C71BD" w:rsidRDefault="00B33519" w:rsidP="009623F6">
            <w:r w:rsidRPr="000C71BD">
              <w:t>Moko presejte v skledo. Dodajte kvas, sladkor in sol. Dodajte vodo in olje. Mešajte na nizki do srednji hitrosti, dokler testo ni gladko. Skledo pokrijte z vlažno krpo in jo dajte na toplo, dokler se velikost ne podvoji (30-40 minut). Nekaj minut mesite z rokami. Testo prerežite na polovico. Testo razvaljajte v kroge na pomokani površini. Kroge položite na pomaščen pekač. Na kroge namažite paradižnikovo omako in dodajte nadev. Pecite jih v predhodno ogrevani pečici 18-20 minut pri 200 stopinjah.</w:t>
            </w:r>
          </w:p>
        </w:tc>
      </w:tr>
    </w:tbl>
    <w:p w14:paraId="5563C4CF" w14:textId="386A168C" w:rsidR="00CC24FA" w:rsidRPr="000C71BD" w:rsidRDefault="001C50C4" w:rsidP="009623F6">
      <w:pPr>
        <w:spacing w:after="0"/>
      </w:pPr>
      <w:bookmarkStart w:id="10" w:name="_Toc496032186"/>
      <w:r w:rsidRPr="000C71BD">
        <w:t xml:space="preserve">Tabela </w:t>
      </w:r>
      <w:r w:rsidR="0075578E" w:rsidRPr="000C71BD">
        <w:fldChar w:fldCharType="begin"/>
      </w:r>
      <w:r w:rsidR="0075578E" w:rsidRPr="000C71BD">
        <w:instrText xml:space="preserve"> SEQ Tabela \* ARABIC </w:instrText>
      </w:r>
      <w:r w:rsidR="0075578E" w:rsidRPr="000C71BD">
        <w:fldChar w:fldCharType="separate"/>
      </w:r>
      <w:r w:rsidR="00F61D16" w:rsidRPr="000C71BD">
        <w:t>3</w:t>
      </w:r>
      <w:r w:rsidR="0075578E" w:rsidRPr="000C71BD">
        <w:fldChar w:fldCharType="end"/>
      </w:r>
      <w:r w:rsidRPr="000C71BD">
        <w:t>: Navodila za mikser</w:t>
      </w:r>
      <w:bookmarkEnd w:id="10"/>
    </w:p>
    <w:p w14:paraId="6F820FAA" w14:textId="77777777" w:rsidR="007D0D6C" w:rsidRPr="000C71BD" w:rsidRDefault="007D0D6C" w:rsidP="009623F6">
      <w:pPr>
        <w:spacing w:after="0"/>
      </w:pPr>
    </w:p>
    <w:p w14:paraId="6B9FDE1F" w14:textId="77777777" w:rsidR="0000015E" w:rsidRPr="000C71BD" w:rsidRDefault="0000015E" w:rsidP="009623F6">
      <w:pPr>
        <w:spacing w:after="0"/>
      </w:pPr>
      <w:r w:rsidRPr="000C71BD">
        <w:t>Vroč čokoladni narastek</w:t>
      </w:r>
    </w:p>
    <w:p w14:paraId="6F1944B8" w14:textId="77777777" w:rsidR="0000015E" w:rsidRPr="000C71BD" w:rsidRDefault="0000015E" w:rsidP="009623F6">
      <w:pPr>
        <w:spacing w:after="0"/>
      </w:pPr>
      <w:r w:rsidRPr="000C71BD">
        <w:t>75g masla, 50g gladke moke, 20g kakava v prahu, 450g mleka, 4 ločena jajca, 50g sladkorja v prahu</w:t>
      </w:r>
    </w:p>
    <w:p w14:paraId="376E319E" w14:textId="77777777" w:rsidR="0000015E" w:rsidRPr="000C71BD" w:rsidRDefault="0000015E" w:rsidP="009623F6">
      <w:pPr>
        <w:spacing w:after="0"/>
      </w:pPr>
      <w:r w:rsidRPr="000C71BD">
        <w:t xml:space="preserve">Maslo raztopite v ponvi pri nizki temperaturi. Vmešajte moko in kakav. Dodajte mleko. Mešajte, dokler ne zgosti. Odstavite z vročine. Hladite 30 minut. Vmešajte jajčne rumenjake. Jajčne beljake nekaj minut stepajte z veliko hitrostjo. Dodajte sladkor in stepajte do trdnega snega. Sestavine zmešajte v namaščeno ognjevarno posodo s prostornino 1,2l. Posodo postavite v pekač za pečenje, ki je do polovice napolnjen z vrelo vodo. Pecite jih v predhodno ogreti pečici 40-45 minut pri 190 stopinjah. </w:t>
      </w:r>
    </w:p>
    <w:p w14:paraId="19724E19" w14:textId="77777777" w:rsidR="00B33519" w:rsidRPr="000C71BD" w:rsidRDefault="00B33519" w:rsidP="009623F6">
      <w:pPr>
        <w:spacing w:after="0"/>
      </w:pPr>
    </w:p>
    <w:p w14:paraId="512AC470" w14:textId="77777777" w:rsidR="00CC24FA" w:rsidRPr="000C71BD" w:rsidRDefault="00CC24FA" w:rsidP="009623F6">
      <w:pPr>
        <w:spacing w:after="0"/>
      </w:pPr>
      <w:bookmarkStart w:id="11" w:name="_Toc166664553"/>
      <w:r w:rsidRPr="000C71BD">
        <w:t>ZAPISKI</w:t>
      </w:r>
      <w:bookmarkEnd w:id="11"/>
    </w:p>
    <w:p w14:paraId="70BECEBB" w14:textId="77777777" w:rsidR="00B33519" w:rsidRPr="000C71BD" w:rsidRDefault="0000015E" w:rsidP="009623F6">
      <w:pPr>
        <w:spacing w:after="0"/>
      </w:pPr>
      <w:r w:rsidRPr="000C71BD">
        <w:t>Izdelava tabel</w:t>
      </w:r>
    </w:p>
    <w:p w14:paraId="630DD82A" w14:textId="77777777" w:rsidR="0000015E" w:rsidRPr="000C71BD" w:rsidRDefault="0000015E" w:rsidP="009623F6">
      <w:pPr>
        <w:spacing w:after="0"/>
      </w:pPr>
      <w:r w:rsidRPr="000C71BD">
        <w:t>Oblikovanje tabel</w:t>
      </w:r>
    </w:p>
    <w:p w14:paraId="252AA365" w14:textId="77777777" w:rsidR="0000015E" w:rsidRPr="000C71BD" w:rsidRDefault="0000015E" w:rsidP="009623F6">
      <w:pPr>
        <w:spacing w:after="0"/>
      </w:pPr>
      <w:r w:rsidRPr="000C71BD">
        <w:t>Oštevi</w:t>
      </w:r>
      <w:r w:rsidR="00E949FB" w:rsidRPr="000C71BD">
        <w:t>l</w:t>
      </w:r>
      <w:r w:rsidRPr="000C71BD">
        <w:t>čenje/alineje</w:t>
      </w:r>
    </w:p>
    <w:p w14:paraId="6FCB0EE3" w14:textId="77777777" w:rsidR="0000015E" w:rsidRPr="000C71BD" w:rsidRDefault="00E949FB" w:rsidP="009623F6">
      <w:pPr>
        <w:spacing w:after="0"/>
      </w:pPr>
      <w:r w:rsidRPr="000C71BD">
        <w:t>Or</w:t>
      </w:r>
      <w:r w:rsidR="0000015E" w:rsidRPr="000C71BD">
        <w:t>ganizacija besedila v stolpce</w:t>
      </w:r>
    </w:p>
    <w:p w14:paraId="5C071951" w14:textId="77777777" w:rsidR="0000015E" w:rsidRPr="000C71BD" w:rsidRDefault="0000015E" w:rsidP="009623F6">
      <w:pPr>
        <w:spacing w:after="0"/>
      </w:pPr>
      <w:r w:rsidRPr="000C71BD">
        <w:t>Kopiranje in vstavljanje slike</w:t>
      </w:r>
    </w:p>
    <w:p w14:paraId="17632633" w14:textId="77777777" w:rsidR="0000015E" w:rsidRPr="000C71BD" w:rsidRDefault="0000015E" w:rsidP="009623F6">
      <w:pPr>
        <w:spacing w:after="0"/>
      </w:pPr>
      <w:r w:rsidRPr="000C71BD">
        <w:t>Postavitev slike z besedilom</w:t>
      </w:r>
    </w:p>
    <w:p w14:paraId="51BD29F9" w14:textId="77777777" w:rsidR="0000015E" w:rsidRPr="000C71BD" w:rsidRDefault="0000015E" w:rsidP="009623F6">
      <w:pPr>
        <w:spacing w:after="0"/>
      </w:pPr>
      <w:r w:rsidRPr="000C71BD">
        <w:t>Uporaba ravnila</w:t>
      </w:r>
    </w:p>
    <w:p w14:paraId="61001F2E" w14:textId="77777777" w:rsidR="00B33519" w:rsidRPr="000C71BD" w:rsidRDefault="00B33519" w:rsidP="009623F6">
      <w:pPr>
        <w:spacing w:after="0"/>
      </w:pPr>
    </w:p>
    <w:p w14:paraId="5CB90CDD" w14:textId="4824DD6C" w:rsidR="00953FCF" w:rsidRPr="000C71BD" w:rsidRDefault="00953FCF" w:rsidP="009623F6">
      <w:pPr>
        <w:spacing w:after="0"/>
      </w:pPr>
    </w:p>
    <w:p w14:paraId="422F5C5E" w14:textId="77777777" w:rsidR="00953FCF" w:rsidRPr="000C71BD" w:rsidRDefault="00C35384" w:rsidP="009623F6">
      <w:pPr>
        <w:spacing w:after="0"/>
      </w:pPr>
      <w:bookmarkStart w:id="12" w:name="_Toc166664554"/>
      <w:r w:rsidRPr="000C71BD">
        <w:t xml:space="preserve">Tretje poglavje: </w:t>
      </w:r>
      <w:proofErr w:type="spellStart"/>
      <w:r w:rsidR="009A43C8" w:rsidRPr="000C71BD">
        <w:t>Vorwerk</w:t>
      </w:r>
      <w:proofErr w:type="spellEnd"/>
      <w:r w:rsidR="009A43C8" w:rsidRPr="000C71BD">
        <w:t xml:space="preserve"> </w:t>
      </w:r>
      <w:proofErr w:type="spellStart"/>
      <w:r w:rsidR="009A43C8" w:rsidRPr="000C71BD">
        <w:t>Kobold</w:t>
      </w:r>
      <w:bookmarkEnd w:id="12"/>
      <w:proofErr w:type="spellEnd"/>
    </w:p>
    <w:p w14:paraId="2DF75313" w14:textId="77777777" w:rsidR="002C7A77" w:rsidRPr="000C71BD" w:rsidRDefault="002C7A77" w:rsidP="009623F6">
      <w:pPr>
        <w:spacing w:after="0"/>
      </w:pPr>
      <w:bookmarkStart w:id="13" w:name="_Toc166664555"/>
      <w:r w:rsidRPr="000C71BD">
        <w:t>UVOD</w:t>
      </w:r>
      <w:bookmarkEnd w:id="13"/>
    </w:p>
    <w:p w14:paraId="043AB9FA" w14:textId="77777777" w:rsidR="00F446CE" w:rsidRPr="000C71BD" w:rsidRDefault="00F446CE" w:rsidP="009623F6">
      <w:pPr>
        <w:spacing w:after="0"/>
      </w:pPr>
      <w:proofErr w:type="spellStart"/>
      <w:r w:rsidRPr="000C71BD">
        <w:t>Vorwerk</w:t>
      </w:r>
      <w:proofErr w:type="spellEnd"/>
      <w:r w:rsidRPr="000C71BD">
        <w:t xml:space="preserve"> je mednarodni koncern z več kot 125-letno tradicijo in je prisoten v več kot 60 državah. V omenjenem številu držav ima tudi hčerinska podjetja, oziroma pooblaščene distributorje. Tekom njihovega delovanja so prodali več kot 40 milijonov čistilnih sistemov. </w:t>
      </w:r>
    </w:p>
    <w:p w14:paraId="5BFD5687" w14:textId="77777777" w:rsidR="00F446CE" w:rsidRPr="000C71BD" w:rsidRDefault="00F446CE" w:rsidP="009623F6">
      <w:pPr>
        <w:spacing w:after="0"/>
      </w:pPr>
    </w:p>
    <w:p w14:paraId="20ED676A" w14:textId="77777777" w:rsidR="00F446CE" w:rsidRPr="000C71BD" w:rsidRDefault="00F446CE" w:rsidP="009623F6">
      <w:pPr>
        <w:spacing w:after="0"/>
      </w:pPr>
      <w:r w:rsidRPr="000C71BD">
        <w:t xml:space="preserve">V tem poglavju bomo na kratko spoznali čistilno napravo </w:t>
      </w:r>
      <w:proofErr w:type="spellStart"/>
      <w:r w:rsidRPr="000C71BD">
        <w:t>Vorwerk</w:t>
      </w:r>
      <w:proofErr w:type="spellEnd"/>
      <w:r w:rsidRPr="000C71BD">
        <w:t xml:space="preserve">, si pogledali osnovne tehnične lastnosti in dodali še kakšne druge zanimive informacije in opozorila. </w:t>
      </w:r>
    </w:p>
    <w:p w14:paraId="4EA51656" w14:textId="77777777" w:rsidR="00F446CE" w:rsidRPr="000C71BD" w:rsidRDefault="00F446CE" w:rsidP="009623F6">
      <w:pPr>
        <w:spacing w:after="0"/>
      </w:pPr>
    </w:p>
    <w:p w14:paraId="2E56D05D" w14:textId="77777777" w:rsidR="00F446CE" w:rsidRPr="000C71BD" w:rsidRDefault="002C7A77" w:rsidP="009623F6">
      <w:pPr>
        <w:spacing w:after="0"/>
      </w:pPr>
      <w:bookmarkStart w:id="14" w:name="_Toc166664556"/>
      <w:r w:rsidRPr="000C71BD">
        <w:t>TEORIJA</w:t>
      </w:r>
      <w:bookmarkEnd w:id="14"/>
    </w:p>
    <w:p w14:paraId="53844192" w14:textId="77777777" w:rsidR="00E46EF8" w:rsidRPr="000C71BD" w:rsidRDefault="00E46EF8" w:rsidP="009623F6">
      <w:pPr>
        <w:spacing w:after="0"/>
      </w:pPr>
      <w:r w:rsidRPr="000C71BD">
        <mc:AlternateContent>
          <mc:Choice Requires="wps">
            <w:drawing>
              <wp:anchor distT="0" distB="0" distL="114300" distR="114300" simplePos="0" relativeHeight="251643904" behindDoc="0" locked="0" layoutInCell="1" allowOverlap="1" wp14:anchorId="3154D57D" wp14:editId="1E8EF98C">
                <wp:simplePos x="0" y="0"/>
                <wp:positionH relativeFrom="column">
                  <wp:posOffset>8890</wp:posOffset>
                </wp:positionH>
                <wp:positionV relativeFrom="paragraph">
                  <wp:posOffset>104433</wp:posOffset>
                </wp:positionV>
                <wp:extent cx="5783720" cy="258052"/>
                <wp:effectExtent l="0" t="0" r="26670" b="27940"/>
                <wp:wrapNone/>
                <wp:docPr id="2" name="Pravokotnik 2"/>
                <wp:cNvGraphicFramePr/>
                <a:graphic xmlns:a="http://schemas.openxmlformats.org/drawingml/2006/main">
                  <a:graphicData uri="http://schemas.microsoft.com/office/word/2010/wordprocessingShape">
                    <wps:wsp>
                      <wps:cNvSpPr/>
                      <wps:spPr>
                        <a:xfrm>
                          <a:off x="0" y="0"/>
                          <a:ext cx="5783720" cy="258052"/>
                        </a:xfrm>
                        <a:prstGeom prst="rect">
                          <a:avLst/>
                        </a:prstGeom>
                      </wps:spPr>
                      <wps:style>
                        <a:lnRef idx="3">
                          <a:schemeClr val="lt1"/>
                        </a:lnRef>
                        <a:fillRef idx="1">
                          <a:schemeClr val="accent2"/>
                        </a:fillRef>
                        <a:effectRef idx="1">
                          <a:schemeClr val="accent2"/>
                        </a:effectRef>
                        <a:fontRef idx="minor">
                          <a:schemeClr val="lt1"/>
                        </a:fontRef>
                      </wps:style>
                      <wps:txbx>
                        <w:txbxContent>
                          <w:p w14:paraId="19F76AA4" w14:textId="77777777" w:rsidR="00067F4E" w:rsidRDefault="00067F4E" w:rsidP="00E46EF8">
                            <w:r>
                              <w:t>POMEMBNA OPOZORILA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4D57D" id="Pravokotnik 2" o:spid="_x0000_s1026" style="position:absolute;margin-left:.7pt;margin-top:8.2pt;width:455.4pt;height:20.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" fillcolor="#ed7d31 [3205]" strokecolor="white [3201]" strokeweight="1.5pt">
                <v:textbox>
                  <w:txbxContent>
                    <w:p w14:paraId="19F76AA4" w14:textId="77777777" w:rsidR="00067F4E" w:rsidRDefault="00067F4E" w:rsidP="00E46EF8">
                      <w:r>
                        <w:t>POMEMBNA OPOZORILA</w:t>
                      </w:r>
                    </w:p>
                  </w:txbxContent>
                </v:textbox>
              </v:rect>
            </w:pict>
          </mc:Fallback>
        </mc:AlternateContent>
      </w:r>
    </w:p>
    <w:p w14:paraId="43C2CCE0" w14:textId="77777777" w:rsidR="00E46EF8" w:rsidRPr="000C71BD" w:rsidRDefault="00E46EF8" w:rsidP="009623F6">
      <w:pPr>
        <w:spacing w:after="0"/>
      </w:pPr>
    </w:p>
    <w:p w14:paraId="233A892A" w14:textId="77777777" w:rsidR="00E46EF8" w:rsidRPr="000C71BD" w:rsidRDefault="0091040B" w:rsidP="009623F6">
      <w:pPr>
        <w:spacing w:after="0"/>
      </w:pPr>
      <w:r w:rsidRPr="000C71BD">
        <w:t>Čistilni sistem uporabljamo za čiščenje, nego in vzdrževanje prostorov in tal</w:t>
      </w:r>
    </w:p>
    <w:p w14:paraId="17ACD74B" w14:textId="77777777" w:rsidR="0091040B" w:rsidRPr="000C71BD" w:rsidRDefault="0091040B" w:rsidP="009623F6">
      <w:pPr>
        <w:spacing w:after="0"/>
      </w:pPr>
      <w:r w:rsidRPr="000C71BD">
        <w:t xml:space="preserve">Za zagotovitev varne ter pravilne uporabe čistilnega sistema, pred </w:t>
      </w:r>
      <w:proofErr w:type="spellStart"/>
      <w:r w:rsidRPr="000C71BD">
        <w:t>uprabo</w:t>
      </w:r>
      <w:proofErr w:type="spellEnd"/>
      <w:r w:rsidRPr="000C71BD">
        <w:t xml:space="preserve"> pozorno preberite Navodila za uporabo. O tveganjih in nezaželenih učinkih se posvetujte z zdravnikom ali farmacevtom.</w:t>
      </w:r>
    </w:p>
    <w:p w14:paraId="5CCC1337" w14:textId="77777777" w:rsidR="0091040B" w:rsidRPr="000C71BD" w:rsidRDefault="0091040B" w:rsidP="009623F6">
      <w:pPr>
        <w:spacing w:after="0"/>
      </w:pPr>
      <w:r w:rsidRPr="000C71BD">
        <w:t>Pred vsako menjavo nastavkov, čiščenjem ali vzdrževanjem čistilnega sistema, izvlecite vtikač iz vtičnice</w:t>
      </w:r>
    </w:p>
    <w:p w14:paraId="1C09FCF3" w14:textId="77777777" w:rsidR="0091040B" w:rsidRPr="000C71BD" w:rsidRDefault="0091040B" w:rsidP="009623F6">
      <w:pPr>
        <w:spacing w:after="0"/>
      </w:pPr>
      <w:r w:rsidRPr="000C71BD">
        <w:t xml:space="preserve">Nikoli ne čistite električnega pribora z vodo in ne namakajte električnih delov v vodi. </w:t>
      </w:r>
    </w:p>
    <w:p w14:paraId="4639B332" w14:textId="77777777" w:rsidR="0091040B" w:rsidRPr="000C71BD" w:rsidRDefault="0091040B" w:rsidP="009623F6">
      <w:pPr>
        <w:spacing w:after="0"/>
      </w:pPr>
      <w:r w:rsidRPr="000C71BD">
        <w:t>Ne sesajte vlažnih ali mokrih tal ali preprog</w:t>
      </w:r>
    </w:p>
    <w:p w14:paraId="2E9C527E" w14:textId="77777777" w:rsidR="0091040B" w:rsidRPr="000C71BD" w:rsidRDefault="0091040B" w:rsidP="009623F6">
      <w:pPr>
        <w:spacing w:after="0"/>
      </w:pPr>
      <w:r w:rsidRPr="000C71BD">
        <w:t>Ne sesajte vročega pepela ali gorečih cigaretnih ogorkov</w:t>
      </w:r>
    </w:p>
    <w:p w14:paraId="3E1570A2" w14:textId="77777777" w:rsidR="0091040B" w:rsidRPr="000C71BD" w:rsidRDefault="0091040B" w:rsidP="009623F6">
      <w:pPr>
        <w:spacing w:after="0"/>
      </w:pPr>
      <w:r w:rsidRPr="000C71BD">
        <w:t>Poškodovani električni kabel je potrebno nemudoma zamenjati pri pooblaščenem servisu</w:t>
      </w:r>
    </w:p>
    <w:p w14:paraId="578ECDEB" w14:textId="77777777" w:rsidR="0091040B" w:rsidRPr="000C71BD" w:rsidRDefault="0091040B" w:rsidP="009623F6">
      <w:pPr>
        <w:spacing w:after="0"/>
      </w:pPr>
      <w:r w:rsidRPr="000C71BD">
        <mc:AlternateContent>
          <mc:Choice Requires="wps">
            <w:drawing>
              <wp:anchor distT="0" distB="0" distL="114300" distR="114300" simplePos="0" relativeHeight="251649024" behindDoc="0" locked="0" layoutInCell="1" allowOverlap="1" wp14:anchorId="6E08413B" wp14:editId="4DBB5850">
                <wp:simplePos x="0" y="0"/>
                <wp:positionH relativeFrom="column">
                  <wp:posOffset>9291</wp:posOffset>
                </wp:positionH>
                <wp:positionV relativeFrom="paragraph">
                  <wp:posOffset>104993</wp:posOffset>
                </wp:positionV>
                <wp:extent cx="5783720" cy="258052"/>
                <wp:effectExtent l="0" t="0" r="26670" b="27940"/>
                <wp:wrapNone/>
                <wp:docPr id="3" name="Pravokotnik 3"/>
                <wp:cNvGraphicFramePr/>
                <a:graphic xmlns:a="http://schemas.openxmlformats.org/drawingml/2006/main">
                  <a:graphicData uri="http://schemas.microsoft.com/office/word/2010/wordprocessingShape">
                    <wps:wsp>
                      <wps:cNvSpPr/>
                      <wps:spPr>
                        <a:xfrm>
                          <a:off x="0" y="0"/>
                          <a:ext cx="5783720" cy="258052"/>
                        </a:xfrm>
                        <a:prstGeom prst="rect">
                          <a:avLst/>
                        </a:prstGeom>
                      </wps:spPr>
                      <wps:style>
                        <a:lnRef idx="3">
                          <a:schemeClr val="lt1"/>
                        </a:lnRef>
                        <a:fillRef idx="1">
                          <a:schemeClr val="accent2"/>
                        </a:fillRef>
                        <a:effectRef idx="1">
                          <a:schemeClr val="accent2"/>
                        </a:effectRef>
                        <a:fontRef idx="minor">
                          <a:schemeClr val="lt1"/>
                        </a:fontRef>
                      </wps:style>
                      <wps:txbx>
                        <w:txbxContent>
                          <w:p w14:paraId="72DCFF8D" w14:textId="77777777" w:rsidR="00067F4E" w:rsidRPr="001B04C5" w:rsidRDefault="00067F4E" w:rsidP="0091040B">
                            <w:pPr>
                              <w:rPr>
                                <w:color w:val="FFFFFF" w:themeColor="background1"/>
                              </w:rPr>
                            </w:pPr>
                            <w:r w:rsidRPr="001B04C5">
                              <w:rPr>
                                <w:color w:val="FFFFFF" w:themeColor="background1"/>
                              </w:rPr>
                              <w:t>TA NAVODILA NATISNITE IN SI JIH SHRANITE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8413B" id="Pravokotnik 3" o:spid="_x0000_s1027" style="position:absolute;margin-left:.75pt;margin-top:8.25pt;width:455.4pt;height:2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" fillcolor="#ed7d31 [3205]" strokecolor="white [3201]" strokeweight="1.5pt">
                <v:textbox>
                  <w:txbxContent>
                    <w:p w14:paraId="72DCFF8D" w14:textId="77777777" w:rsidR="00067F4E" w:rsidRPr="001B04C5" w:rsidRDefault="00067F4E" w:rsidP="0091040B">
                      <w:pPr>
                        <w:rPr>
                          <w:color w:val="FFFFFF" w:themeColor="background1"/>
                        </w:rPr>
                      </w:pPr>
                      <w:r w:rsidRPr="001B04C5">
                        <w:rPr>
                          <w:color w:val="FFFFFF" w:themeColor="background1"/>
                        </w:rPr>
                        <w:t>TA NAVODILA NATISNITE IN SI JIH SHRANITE</w:t>
                      </w:r>
                    </w:p>
                  </w:txbxContent>
                </v:textbox>
              </v:rect>
            </w:pict>
          </mc:Fallback>
        </mc:AlternateContent>
      </w:r>
      <w:r w:rsidR="002C7A77" w:rsidRPr="000C71BD">
        <w:br/>
      </w:r>
    </w:p>
    <w:p w14:paraId="2344C58D" w14:textId="77777777" w:rsidR="00686F64" w:rsidRPr="000C71BD" w:rsidRDefault="00686F64" w:rsidP="009623F6">
      <w:pPr>
        <w:spacing w:after="0"/>
      </w:pPr>
      <w:r w:rsidRPr="000C71BD">
        <w:t>Tehnični podatki</w:t>
      </w:r>
    </w:p>
    <w:tbl>
      <w:tblPr>
        <w:tblStyle w:val="Tabelamrea"/>
        <w:tblW w:w="0" w:type="auto"/>
        <w:tblLook w:val="04A0" w:firstRow="1" w:lastRow="0" w:firstColumn="1" w:lastColumn="0" w:noHBand="0" w:noVBand="1"/>
      </w:tblPr>
      <w:tblGrid>
        <w:gridCol w:w="4531"/>
        <w:gridCol w:w="4531"/>
      </w:tblGrid>
      <w:tr w:rsidR="00AA45CA" w:rsidRPr="000C71BD" w14:paraId="7050338E" w14:textId="77777777" w:rsidTr="00067F4E">
        <w:tc>
          <w:tcPr>
            <w:tcW w:w="9062" w:type="dxa"/>
            <w:gridSpan w:val="2"/>
          </w:tcPr>
          <w:p w14:paraId="205B797B" w14:textId="77777777" w:rsidR="00AA45CA" w:rsidRPr="000C71BD" w:rsidRDefault="0018148C" w:rsidP="009623F6">
            <w:r w:rsidRPr="000C71BD">
              <w:t>TEHNIČNI PODATKI ZA KOBOLD 131</w:t>
            </w:r>
          </w:p>
        </w:tc>
      </w:tr>
      <w:tr w:rsidR="00AA45CA" w:rsidRPr="000C71BD" w14:paraId="7E9E541E" w14:textId="77777777" w:rsidTr="00AA45CA">
        <w:tc>
          <w:tcPr>
            <w:tcW w:w="4531" w:type="dxa"/>
          </w:tcPr>
          <w:p w14:paraId="4FD6C08D" w14:textId="77777777" w:rsidR="00AA45CA" w:rsidRPr="000C71BD" w:rsidRDefault="0018148C" w:rsidP="009623F6">
            <w:r w:rsidRPr="000C71BD">
              <w:t>Ohišje</w:t>
            </w:r>
          </w:p>
        </w:tc>
        <w:tc>
          <w:tcPr>
            <w:tcW w:w="4531" w:type="dxa"/>
          </w:tcPr>
          <w:p w14:paraId="7CA5C5B3" w14:textId="77777777" w:rsidR="00AA45CA" w:rsidRPr="000C71BD" w:rsidRDefault="0018148C" w:rsidP="009623F6">
            <w:r w:rsidRPr="000C71BD">
              <w:t>Plastično, cca 130mm visoko</w:t>
            </w:r>
          </w:p>
        </w:tc>
      </w:tr>
      <w:tr w:rsidR="00AA45CA" w:rsidRPr="000C71BD" w14:paraId="291FCD08" w14:textId="77777777" w:rsidTr="00AA45CA">
        <w:tc>
          <w:tcPr>
            <w:tcW w:w="4531" w:type="dxa"/>
          </w:tcPr>
          <w:p w14:paraId="1B0DF8EA" w14:textId="77777777" w:rsidR="00AA45CA" w:rsidRPr="000C71BD" w:rsidRDefault="0018148C" w:rsidP="009623F6">
            <w:r w:rsidRPr="000C71BD">
              <w:t>Priključna napetost</w:t>
            </w:r>
          </w:p>
        </w:tc>
        <w:tc>
          <w:tcPr>
            <w:tcW w:w="4531" w:type="dxa"/>
          </w:tcPr>
          <w:p w14:paraId="0212DFC9" w14:textId="77777777" w:rsidR="00AA45CA" w:rsidRPr="000C71BD" w:rsidRDefault="0018148C" w:rsidP="009623F6">
            <w:r w:rsidRPr="000C71BD">
              <w:t>230V, nazivna moč 500/700W</w:t>
            </w:r>
          </w:p>
        </w:tc>
      </w:tr>
      <w:tr w:rsidR="00AA45CA" w:rsidRPr="000C71BD" w14:paraId="7D07B076" w14:textId="77777777" w:rsidTr="00AA45CA">
        <w:tc>
          <w:tcPr>
            <w:tcW w:w="4531" w:type="dxa"/>
          </w:tcPr>
          <w:p w14:paraId="4409696D" w14:textId="77777777" w:rsidR="00AA45CA" w:rsidRPr="000C71BD" w:rsidRDefault="0018148C" w:rsidP="009623F6">
            <w:r w:rsidRPr="000C71BD">
              <w:t>Vrednost vsesavanja</w:t>
            </w:r>
          </w:p>
        </w:tc>
        <w:tc>
          <w:tcPr>
            <w:tcW w:w="4531" w:type="dxa"/>
          </w:tcPr>
          <w:p w14:paraId="381E49F3" w14:textId="77777777" w:rsidR="00AA45CA" w:rsidRPr="000C71BD" w:rsidRDefault="0018148C" w:rsidP="009623F6">
            <w:r w:rsidRPr="000C71BD">
              <w:t>150mbar</w:t>
            </w:r>
          </w:p>
        </w:tc>
      </w:tr>
      <w:tr w:rsidR="00AA45CA" w:rsidRPr="000C71BD" w14:paraId="4B1D6659" w14:textId="77777777" w:rsidTr="00AA45CA">
        <w:tc>
          <w:tcPr>
            <w:tcW w:w="4531" w:type="dxa"/>
          </w:tcPr>
          <w:p w14:paraId="2B09A01F" w14:textId="77777777" w:rsidR="00AA45CA" w:rsidRPr="000C71BD" w:rsidRDefault="0018148C" w:rsidP="009623F6">
            <w:r w:rsidRPr="000C71BD">
              <w:t>Prostornina filtrirne vrečke</w:t>
            </w:r>
          </w:p>
        </w:tc>
        <w:tc>
          <w:tcPr>
            <w:tcW w:w="4531" w:type="dxa"/>
          </w:tcPr>
          <w:p w14:paraId="2B50857A" w14:textId="77777777" w:rsidR="00AA45CA" w:rsidRPr="000C71BD" w:rsidRDefault="0018148C" w:rsidP="009623F6">
            <w:r w:rsidRPr="000C71BD">
              <w:t>2,5l</w:t>
            </w:r>
          </w:p>
        </w:tc>
      </w:tr>
      <w:tr w:rsidR="00AA45CA" w:rsidRPr="000C71BD" w14:paraId="7289F0BA" w14:textId="77777777" w:rsidTr="00AA45CA">
        <w:tc>
          <w:tcPr>
            <w:tcW w:w="4531" w:type="dxa"/>
          </w:tcPr>
          <w:p w14:paraId="41EC33AE" w14:textId="77777777" w:rsidR="00AA45CA" w:rsidRPr="000C71BD" w:rsidRDefault="0018148C" w:rsidP="009623F6">
            <w:r w:rsidRPr="000C71BD">
              <w:t>Emisija prahu</w:t>
            </w:r>
          </w:p>
        </w:tc>
        <w:tc>
          <w:tcPr>
            <w:tcW w:w="4531" w:type="dxa"/>
          </w:tcPr>
          <w:p w14:paraId="1D8781C4" w14:textId="77777777" w:rsidR="00AA45CA" w:rsidRPr="000C71BD" w:rsidRDefault="0018148C" w:rsidP="009623F6">
            <w:r w:rsidRPr="000C71BD">
              <w:t>Cca 0,0001mg/m3</w:t>
            </w:r>
          </w:p>
        </w:tc>
      </w:tr>
    </w:tbl>
    <w:p w14:paraId="30E4F613" w14:textId="5F131F42" w:rsidR="00397BED" w:rsidRPr="000C71BD" w:rsidRDefault="001C50C4" w:rsidP="009623F6">
      <w:pPr>
        <w:spacing w:after="0"/>
      </w:pPr>
      <w:bookmarkStart w:id="15" w:name="_Toc496032187"/>
      <w:r w:rsidRPr="000C71BD">
        <w:t xml:space="preserve">Tabela </w:t>
      </w:r>
      <w:r w:rsidR="0075578E" w:rsidRPr="000C71BD">
        <w:fldChar w:fldCharType="begin"/>
      </w:r>
      <w:r w:rsidR="0075578E" w:rsidRPr="000C71BD">
        <w:instrText xml:space="preserve"> SEQ Tabela \* ARABIC </w:instrText>
      </w:r>
      <w:r w:rsidR="0075578E" w:rsidRPr="000C71BD">
        <w:fldChar w:fldCharType="separate"/>
      </w:r>
      <w:r w:rsidR="00F61D16" w:rsidRPr="000C71BD">
        <w:t>4</w:t>
      </w:r>
      <w:r w:rsidR="0075578E" w:rsidRPr="000C71BD">
        <w:fldChar w:fldCharType="end"/>
      </w:r>
      <w:r w:rsidRPr="000C71BD">
        <w:t>: Tehnični podatki</w:t>
      </w:r>
      <w:bookmarkEnd w:id="15"/>
    </w:p>
    <w:tbl>
      <w:tblPr>
        <w:tblStyle w:val="Tabelamrea"/>
        <w:tblpPr w:leftFromText="141" w:rightFromText="141" w:horzAnchor="margin" w:tblpY="655"/>
        <w:tblW w:w="0" w:type="auto"/>
        <w:tblLook w:val="04A0" w:firstRow="1" w:lastRow="0" w:firstColumn="1" w:lastColumn="0" w:noHBand="0" w:noVBand="1"/>
      </w:tblPr>
      <w:tblGrid>
        <w:gridCol w:w="4531"/>
        <w:gridCol w:w="4531"/>
      </w:tblGrid>
      <w:tr w:rsidR="00AA45CA" w:rsidRPr="000C71BD" w14:paraId="1BEBC4EC" w14:textId="77777777" w:rsidTr="00397BED">
        <w:tc>
          <w:tcPr>
            <w:tcW w:w="4531" w:type="dxa"/>
          </w:tcPr>
          <w:p w14:paraId="5AC0FCF6" w14:textId="77777777" w:rsidR="00AA45CA" w:rsidRPr="000C71BD" w:rsidRDefault="0018148C" w:rsidP="009623F6">
            <w:r w:rsidRPr="000C71BD">
              <w:t>Emisija hrupa</w:t>
            </w:r>
          </w:p>
        </w:tc>
        <w:tc>
          <w:tcPr>
            <w:tcW w:w="4531" w:type="dxa"/>
          </w:tcPr>
          <w:p w14:paraId="38B53CD7" w14:textId="77777777" w:rsidR="00AA45CA" w:rsidRPr="000C71BD" w:rsidRDefault="0018148C" w:rsidP="009623F6">
            <w:r w:rsidRPr="000C71BD">
              <w:t>71Dba</w:t>
            </w:r>
          </w:p>
        </w:tc>
      </w:tr>
      <w:tr w:rsidR="00AA45CA" w:rsidRPr="000C71BD" w14:paraId="2012FD9B" w14:textId="77777777" w:rsidTr="00397BED">
        <w:tc>
          <w:tcPr>
            <w:tcW w:w="4531" w:type="dxa"/>
          </w:tcPr>
          <w:p w14:paraId="3EEE49C8" w14:textId="77777777" w:rsidR="00AA45CA" w:rsidRPr="000C71BD" w:rsidRDefault="0018148C" w:rsidP="009623F6">
            <w:r w:rsidRPr="000C71BD">
              <w:t>Teža</w:t>
            </w:r>
          </w:p>
        </w:tc>
        <w:tc>
          <w:tcPr>
            <w:tcW w:w="4531" w:type="dxa"/>
          </w:tcPr>
          <w:p w14:paraId="56915266" w14:textId="77777777" w:rsidR="00AA45CA" w:rsidRPr="000C71BD" w:rsidRDefault="0018148C" w:rsidP="009623F6">
            <w:r w:rsidRPr="000C71BD">
              <w:t>3,95kg</w:t>
            </w:r>
          </w:p>
        </w:tc>
      </w:tr>
      <w:tr w:rsidR="00AA45CA" w:rsidRPr="000C71BD" w14:paraId="1BD7A14B" w14:textId="77777777" w:rsidTr="00397BED">
        <w:tc>
          <w:tcPr>
            <w:tcW w:w="4531" w:type="dxa"/>
          </w:tcPr>
          <w:p w14:paraId="1397E207" w14:textId="77777777" w:rsidR="00AA45CA" w:rsidRPr="000C71BD" w:rsidRDefault="0018148C" w:rsidP="009623F6">
            <w:r w:rsidRPr="000C71BD">
              <w:t>Uporabnost</w:t>
            </w:r>
          </w:p>
        </w:tc>
        <w:tc>
          <w:tcPr>
            <w:tcW w:w="4531" w:type="dxa"/>
          </w:tcPr>
          <w:p w14:paraId="44C6DB4B" w14:textId="77777777" w:rsidR="005E6BE0" w:rsidRPr="000C71BD" w:rsidRDefault="0018148C" w:rsidP="009623F6">
            <w:r w:rsidRPr="000C71BD">
              <w:t>Če je volja</w:t>
            </w:r>
          </w:p>
        </w:tc>
      </w:tr>
    </w:tbl>
    <w:p w14:paraId="3A5373F1" w14:textId="77777777" w:rsidR="00AA45CA" w:rsidRPr="000C71BD" w:rsidRDefault="00397BED" w:rsidP="009623F6">
      <w:pPr>
        <w:spacing w:after="0"/>
      </w:pPr>
      <w:r w:rsidRPr="000C71BD">
        <w:t>Nadaljevanje tehničnih podatkov</w:t>
      </w:r>
    </w:p>
    <w:p w14:paraId="2E93B925" w14:textId="77777777" w:rsidR="00686F64" w:rsidRPr="000C71BD" w:rsidRDefault="00686F64" w:rsidP="009623F6">
      <w:pPr>
        <w:spacing w:after="0"/>
      </w:pPr>
    </w:p>
    <w:p w14:paraId="74329D0D" w14:textId="77777777" w:rsidR="00006326" w:rsidRPr="000C71BD" w:rsidRDefault="002C7A77" w:rsidP="009623F6">
      <w:pPr>
        <w:spacing w:after="0"/>
      </w:pPr>
      <w:bookmarkStart w:id="16" w:name="_Toc166664557"/>
      <w:r w:rsidRPr="000C71BD">
        <w:t>UPORABA</w:t>
      </w:r>
      <w:bookmarkEnd w:id="16"/>
    </w:p>
    <w:tbl>
      <w:tblPr>
        <w:tblStyle w:val="Tabelamrea"/>
        <w:tblW w:w="0" w:type="auto"/>
        <w:tblLook w:val="04A0" w:firstRow="1" w:lastRow="0" w:firstColumn="1" w:lastColumn="0" w:noHBand="0" w:noVBand="1"/>
      </w:tblPr>
      <w:tblGrid>
        <w:gridCol w:w="4531"/>
        <w:gridCol w:w="4531"/>
      </w:tblGrid>
      <w:tr w:rsidR="00006326" w:rsidRPr="000C71BD" w14:paraId="2714F662" w14:textId="77777777" w:rsidTr="00006326">
        <w:tc>
          <w:tcPr>
            <w:tcW w:w="4531" w:type="dxa"/>
          </w:tcPr>
          <w:p w14:paraId="54BFE90B" w14:textId="77777777" w:rsidR="00006326" w:rsidRPr="000C71BD" w:rsidRDefault="00006326" w:rsidP="009623F6">
            <w:r w:rsidRPr="000C71BD">
              <w:t>Navodila</w:t>
            </w:r>
          </w:p>
        </w:tc>
        <w:tc>
          <w:tcPr>
            <w:tcW w:w="4531" w:type="dxa"/>
          </w:tcPr>
          <w:p w14:paraId="615C256F" w14:textId="77777777" w:rsidR="00006326" w:rsidRPr="000C71BD" w:rsidRDefault="00006326" w:rsidP="009623F6">
            <w:r w:rsidRPr="000C71BD">
              <w:t>Tloris</w:t>
            </w:r>
          </w:p>
        </w:tc>
      </w:tr>
      <w:tr w:rsidR="00006326" w:rsidRPr="000C71BD" w14:paraId="3DF33211" w14:textId="77777777" w:rsidTr="008E7033">
        <w:trPr>
          <w:trHeight w:val="2342"/>
        </w:trPr>
        <w:tc>
          <w:tcPr>
            <w:tcW w:w="4531" w:type="dxa"/>
          </w:tcPr>
          <w:p w14:paraId="6A3CC605" w14:textId="77777777" w:rsidR="00006326" w:rsidRPr="000C71BD" w:rsidRDefault="00006326" w:rsidP="009623F6">
            <w:r w:rsidRPr="000C71BD">
              <w:t>Posesaj vogale</w:t>
            </w:r>
          </w:p>
          <w:p w14:paraId="3885A567" w14:textId="77777777" w:rsidR="00006326" w:rsidRPr="000C71BD" w:rsidRDefault="00006326" w:rsidP="009623F6">
            <w:r w:rsidRPr="000C71BD">
              <w:t>Posesaj žaluzije</w:t>
            </w:r>
          </w:p>
          <w:p w14:paraId="7A27365C" w14:textId="77777777" w:rsidR="00006326" w:rsidRPr="000C71BD" w:rsidRDefault="00006326" w:rsidP="009623F6">
            <w:r w:rsidRPr="000C71BD">
              <w:t>Posesaj pod mizo</w:t>
            </w:r>
          </w:p>
          <w:p w14:paraId="4D5D4E5F" w14:textId="77777777" w:rsidR="00006326" w:rsidRPr="000C71BD" w:rsidRDefault="00006326" w:rsidP="009623F6">
            <w:r w:rsidRPr="000C71BD">
              <w:t>Posesaj strop</w:t>
            </w:r>
          </w:p>
          <w:p w14:paraId="0F948288" w14:textId="77777777" w:rsidR="00006326" w:rsidRPr="000C71BD" w:rsidRDefault="00006326" w:rsidP="009623F6">
            <w:r w:rsidRPr="000C71BD">
              <w:t>Posesaj mišjo luknjo</w:t>
            </w:r>
          </w:p>
          <w:p w14:paraId="6251FF65" w14:textId="445736B6" w:rsidR="00006326" w:rsidRPr="000C71BD" w:rsidRDefault="00006326" w:rsidP="009623F6">
            <w:r w:rsidRPr="000C71BD">
              <w:t>Posesaj past za miš</w:t>
            </w:r>
          </w:p>
          <w:p w14:paraId="7EBFB8B4" w14:textId="77777777" w:rsidR="00006326" w:rsidRPr="000C71BD" w:rsidRDefault="00006326" w:rsidP="009623F6"/>
        </w:tc>
        <w:tc>
          <w:tcPr>
            <w:tcW w:w="4531" w:type="dxa"/>
          </w:tcPr>
          <w:p w14:paraId="1C1DCAA1" w14:textId="5B01FA19" w:rsidR="00006326" w:rsidRPr="000C71BD" w:rsidRDefault="00006326" w:rsidP="009623F6">
            <w:r w:rsidRPr="000C71BD">
              <w:t>Dnevna soba</w:t>
            </w:r>
          </w:p>
        </w:tc>
      </w:tr>
    </w:tbl>
    <w:p w14:paraId="35D49D21" w14:textId="7C452A24" w:rsidR="00F04E2A" w:rsidRPr="000C71BD" w:rsidRDefault="001C50C4" w:rsidP="009623F6">
      <w:pPr>
        <w:spacing w:after="0"/>
      </w:pPr>
      <w:bookmarkStart w:id="17" w:name="_Toc496032188"/>
      <w:r w:rsidRPr="000C71BD">
        <w:t xml:space="preserve">Tabela </w:t>
      </w:r>
      <w:r w:rsidR="0075578E" w:rsidRPr="000C71BD">
        <w:fldChar w:fldCharType="begin"/>
      </w:r>
      <w:r w:rsidR="0075578E" w:rsidRPr="000C71BD">
        <w:instrText xml:space="preserve"> SEQ Tabela \* ARABIC </w:instrText>
      </w:r>
      <w:r w:rsidR="0075578E" w:rsidRPr="000C71BD">
        <w:fldChar w:fldCharType="separate"/>
      </w:r>
      <w:r w:rsidR="00F61D16" w:rsidRPr="000C71BD">
        <w:t>5</w:t>
      </w:r>
      <w:r w:rsidR="0075578E" w:rsidRPr="000C71BD">
        <w:fldChar w:fldCharType="end"/>
      </w:r>
      <w:r w:rsidRPr="000C71BD">
        <w:t>: Tloris 1</w:t>
      </w:r>
      <w:bookmarkEnd w:id="17"/>
    </w:p>
    <w:tbl>
      <w:tblPr>
        <w:tblStyle w:val="Tabelamrea"/>
        <w:tblW w:w="0" w:type="auto"/>
        <w:tblLook w:val="04A0" w:firstRow="1" w:lastRow="0" w:firstColumn="1" w:lastColumn="0" w:noHBand="0" w:noVBand="1"/>
      </w:tblPr>
      <w:tblGrid>
        <w:gridCol w:w="4531"/>
        <w:gridCol w:w="4531"/>
      </w:tblGrid>
      <w:tr w:rsidR="00F04E2A" w:rsidRPr="000C71BD" w14:paraId="184DFF2A" w14:textId="77777777" w:rsidTr="00067F4E">
        <w:tc>
          <w:tcPr>
            <w:tcW w:w="4531" w:type="dxa"/>
          </w:tcPr>
          <w:p w14:paraId="389CC47E" w14:textId="77777777" w:rsidR="00F04E2A" w:rsidRPr="000C71BD" w:rsidRDefault="00F04E2A" w:rsidP="009623F6">
            <w:r w:rsidRPr="000C71BD">
              <w:t>Navodila</w:t>
            </w:r>
          </w:p>
        </w:tc>
        <w:tc>
          <w:tcPr>
            <w:tcW w:w="4531" w:type="dxa"/>
          </w:tcPr>
          <w:p w14:paraId="712AF6E1" w14:textId="77777777" w:rsidR="00F04E2A" w:rsidRPr="000C71BD" w:rsidRDefault="00F04E2A" w:rsidP="009623F6">
            <w:r w:rsidRPr="000C71BD">
              <w:t>Tloris</w:t>
            </w:r>
          </w:p>
        </w:tc>
      </w:tr>
      <w:tr w:rsidR="00F04E2A" w:rsidRPr="000C71BD" w14:paraId="4F98EEF4" w14:textId="77777777" w:rsidTr="008E7033">
        <w:trPr>
          <w:trHeight w:val="1292"/>
        </w:trPr>
        <w:tc>
          <w:tcPr>
            <w:tcW w:w="4531" w:type="dxa"/>
          </w:tcPr>
          <w:p w14:paraId="0342B79E" w14:textId="77777777" w:rsidR="00F04E2A" w:rsidRPr="000C71BD" w:rsidRDefault="00F04E2A" w:rsidP="009623F6">
            <w:r w:rsidRPr="000C71BD">
              <w:t>Posesaj karkoli če si upaš</w:t>
            </w:r>
          </w:p>
          <w:p w14:paraId="55D4D67B" w14:textId="77777777" w:rsidR="00F04E2A" w:rsidRPr="000C71BD" w:rsidRDefault="00F04E2A" w:rsidP="009623F6"/>
          <w:p w14:paraId="61351D39" w14:textId="77777777" w:rsidR="00F04E2A" w:rsidRPr="000C71BD" w:rsidRDefault="00F04E2A" w:rsidP="009623F6"/>
        </w:tc>
        <w:tc>
          <w:tcPr>
            <w:tcW w:w="4531" w:type="dxa"/>
          </w:tcPr>
          <w:p w14:paraId="4DAF0D2A" w14:textId="02A89C18" w:rsidR="00F04E2A" w:rsidRPr="000C71BD" w:rsidRDefault="00F04E2A" w:rsidP="009623F6">
            <w:r w:rsidRPr="000C71BD">
              <w:t>Soba z aligatorji</w:t>
            </w:r>
          </w:p>
        </w:tc>
      </w:tr>
    </w:tbl>
    <w:p w14:paraId="3913F9A8" w14:textId="129F2EBC" w:rsidR="003212E3" w:rsidRPr="000C71BD" w:rsidRDefault="001C50C4" w:rsidP="009623F6">
      <w:pPr>
        <w:spacing w:after="0"/>
      </w:pPr>
      <w:bookmarkStart w:id="18" w:name="_Toc496032189"/>
      <w:r w:rsidRPr="000C71BD">
        <w:t xml:space="preserve">Tabela </w:t>
      </w:r>
      <w:r w:rsidR="0075578E" w:rsidRPr="000C71BD">
        <w:fldChar w:fldCharType="begin"/>
      </w:r>
      <w:r w:rsidR="0075578E" w:rsidRPr="000C71BD">
        <w:instrText xml:space="preserve"> SEQ Tabela \* ARABIC </w:instrText>
      </w:r>
      <w:r w:rsidR="0075578E" w:rsidRPr="000C71BD">
        <w:fldChar w:fldCharType="separate"/>
      </w:r>
      <w:r w:rsidR="00F61D16" w:rsidRPr="000C71BD">
        <w:t>6</w:t>
      </w:r>
      <w:r w:rsidR="0075578E" w:rsidRPr="000C71BD">
        <w:fldChar w:fldCharType="end"/>
      </w:r>
      <w:r w:rsidRPr="000C71BD">
        <w:t xml:space="preserve">: Tloris </w:t>
      </w:r>
      <w:bookmarkEnd w:id="18"/>
      <w:r w:rsidR="002C7A77" w:rsidRPr="000C71BD">
        <w:br/>
      </w:r>
    </w:p>
    <w:p w14:paraId="725A97B5" w14:textId="77777777" w:rsidR="00F446CE" w:rsidRPr="000C71BD" w:rsidRDefault="003212E3" w:rsidP="009623F6">
      <w:pPr>
        <w:spacing w:after="0"/>
      </w:pPr>
      <w:bookmarkStart w:id="19" w:name="_Toc166664558"/>
      <w:r w:rsidRPr="000C71BD">
        <w:t>Četrto poglavje: Informacijsko opismenjevanje</w:t>
      </w:r>
      <w:bookmarkEnd w:id="19"/>
    </w:p>
    <w:p w14:paraId="187AFA22" w14:textId="77777777" w:rsidR="003212E3" w:rsidRPr="000C71BD" w:rsidRDefault="003212E3" w:rsidP="009623F6">
      <w:pPr>
        <w:spacing w:after="0"/>
      </w:pPr>
      <w:bookmarkStart w:id="20" w:name="_Toc166664559"/>
      <w:r w:rsidRPr="000C71BD">
        <w:t>UVOD</w:t>
      </w:r>
      <w:bookmarkEnd w:id="20"/>
    </w:p>
    <w:p w14:paraId="40DABC19" w14:textId="77777777" w:rsidR="003212E3" w:rsidRPr="000C71BD" w:rsidRDefault="00F52A86" w:rsidP="009623F6">
      <w:pPr>
        <w:spacing w:after="0"/>
      </w:pPr>
      <w:r w:rsidRPr="000C71BD">
        <w:t>V četrtem poglavju si bomo na kratko pogledali opis programov »izdelajmo zahtevnejša besedila« in »izdelajmo zahtevnejše predstavitve«. Namen četrtega poglavja je primerjava našega tečaja, oziroma predmetnika, s konkurenčnim tečajem v Mestni knjižnici Kranj.</w:t>
      </w:r>
    </w:p>
    <w:p w14:paraId="226EEB71" w14:textId="77777777" w:rsidR="003212E3" w:rsidRPr="000C71BD" w:rsidRDefault="003212E3" w:rsidP="009623F6">
      <w:pPr>
        <w:spacing w:after="0"/>
      </w:pPr>
      <w:bookmarkStart w:id="21" w:name="_Toc166664560"/>
      <w:r w:rsidRPr="000C71BD">
        <w:t>TEORIJA</w:t>
      </w:r>
      <w:bookmarkEnd w:id="21"/>
    </w:p>
    <w:p w14:paraId="144B1828" w14:textId="77777777" w:rsidR="003212E3" w:rsidRPr="000C71BD" w:rsidRDefault="00F52A86" w:rsidP="009623F6">
      <w:pPr>
        <w:spacing w:after="0"/>
      </w:pPr>
      <w:r w:rsidRPr="000C71BD">
        <w:t xml:space="preserve">Pod razdelkom teorija si bomo pogledali potrebni čas za izvedbo predavanj in pa potrebno predznanje tečajnika za pristop k tečaju. </w:t>
      </w:r>
    </w:p>
    <w:p w14:paraId="111EABFE" w14:textId="494F4BB4" w:rsidR="008E7033" w:rsidRPr="000C71BD" w:rsidRDefault="008E7033" w:rsidP="009623F6">
      <w:pPr>
        <w:spacing w:after="0"/>
      </w:pPr>
    </w:p>
    <w:p w14:paraId="1FEA82A9" w14:textId="40B8EB10" w:rsidR="003212E3" w:rsidRPr="000C71BD" w:rsidRDefault="003212E3" w:rsidP="009623F6">
      <w:pPr>
        <w:spacing w:after="0"/>
      </w:pPr>
      <w:bookmarkStart w:id="22" w:name="_Toc166664561"/>
      <w:r w:rsidRPr="000C71BD">
        <w:t>UPORABA</w:t>
      </w:r>
      <w:bookmarkEnd w:id="22"/>
    </w:p>
    <w:p w14:paraId="02A355DB" w14:textId="77777777" w:rsidR="003212E3" w:rsidRPr="000C71BD" w:rsidRDefault="00B90538" w:rsidP="009623F6">
      <w:pPr>
        <w:spacing w:after="0"/>
      </w:pPr>
      <w:r w:rsidRPr="000C71BD">
        <mc:AlternateContent>
          <mc:Choice Requires="wps">
            <w:drawing>
              <wp:anchor distT="0" distB="0" distL="114300" distR="114300" simplePos="0" relativeHeight="251673600" behindDoc="0" locked="0" layoutInCell="1" allowOverlap="1" wp14:anchorId="4F81AE8D" wp14:editId="3D12418C">
                <wp:simplePos x="0" y="0"/>
                <wp:positionH relativeFrom="column">
                  <wp:posOffset>26480</wp:posOffset>
                </wp:positionH>
                <wp:positionV relativeFrom="paragraph">
                  <wp:posOffset>49372</wp:posOffset>
                </wp:positionV>
                <wp:extent cx="3135086" cy="332509"/>
                <wp:effectExtent l="0" t="0" r="27305" b="10795"/>
                <wp:wrapNone/>
                <wp:docPr id="4" name="Odreži en kot pravokotnika 4"/>
                <wp:cNvGraphicFramePr/>
                <a:graphic xmlns:a="http://schemas.openxmlformats.org/drawingml/2006/main">
                  <a:graphicData uri="http://schemas.microsoft.com/office/word/2010/wordprocessingShape">
                    <wps:wsp>
                      <wps:cNvSpPr/>
                      <wps:spPr>
                        <a:xfrm>
                          <a:off x="0" y="0"/>
                          <a:ext cx="3135086" cy="332509"/>
                        </a:xfrm>
                        <a:prstGeom prst="snip1Rect">
                          <a:avLst/>
                        </a:prstGeom>
                      </wps:spPr>
                      <wps:style>
                        <a:lnRef idx="3">
                          <a:schemeClr val="lt1"/>
                        </a:lnRef>
                        <a:fillRef idx="1">
                          <a:schemeClr val="accent4"/>
                        </a:fillRef>
                        <a:effectRef idx="1">
                          <a:schemeClr val="accent4"/>
                        </a:effectRef>
                        <a:fontRef idx="minor">
                          <a:schemeClr val="lt1"/>
                        </a:fontRef>
                      </wps:style>
                      <wps:txbx>
                        <w:txbxContent>
                          <w:p w14:paraId="755087BB" w14:textId="77777777" w:rsidR="00067F4E" w:rsidRDefault="00067F4E" w:rsidP="00B90538">
                            <w:pPr>
                              <w:jc w:val="center"/>
                            </w:pPr>
                            <w:r>
                              <w:t>Izdelajmo zahtevnejša besedila -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AE8D" id="Odreži en kot pravokotnika 4" o:spid="_x0000_s1028" style="position:absolute;margin-left:2.1pt;margin-top:3.9pt;width:246.85pt;height: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35086,3325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" adj="-11796480,,5400" path="m,l3079667,r55419,55419l3135086,332509,,332509,,xe" fillcolor="#ffc000 [3207]" strokecolor="white [3201]" strokeweight="1.5pt">
                <v:stroke joinstyle="miter"/>
                <v:formulas/>
                <v:path arrowok="t" o:connecttype="custom" o:connectlocs="0,0;3079667,0;3135086,55419;3135086,332509;0,332509;0,0" o:connectangles="0,0,0,0,0,0" textboxrect="0,0,3135086,332509"/>
                <v:textbox>
                  <w:txbxContent>
                    <w:p w14:paraId="755087BB" w14:textId="77777777" w:rsidR="00067F4E" w:rsidRDefault="00067F4E" w:rsidP="00B90538">
                      <w:pPr>
                        <w:jc w:val="center"/>
                      </w:pPr>
                      <w:r>
                        <w:t>Izdelajmo zahtevnejša besedila - Word</w:t>
                      </w:r>
                    </w:p>
                  </w:txbxContent>
                </v:textbox>
              </v:shape>
            </w:pict>
          </mc:Fallback>
        </mc:AlternateContent>
      </w:r>
    </w:p>
    <w:p w14:paraId="2D740560" w14:textId="77777777" w:rsidR="00B90538" w:rsidRPr="000C71BD" w:rsidRDefault="00B90538" w:rsidP="009623F6">
      <w:pPr>
        <w:spacing w:after="0"/>
      </w:pPr>
    </w:p>
    <w:p w14:paraId="56FEF1D7" w14:textId="77777777" w:rsidR="00B90538" w:rsidRPr="000C71BD" w:rsidRDefault="00760CC3" w:rsidP="009623F6">
      <w:pPr>
        <w:spacing w:after="0"/>
      </w:pPr>
      <w:r w:rsidRPr="000C71BD">
        <w:lastRenderedPageBreak/>
        <w:t>Predznanje: Potrebno dobro poznavanje dela v okolju Windows in dela z datotekami. Izkušnje pri uporabi programa Word, interneta in e-pošte.</w:t>
      </w:r>
    </w:p>
    <w:p w14:paraId="0D90A744" w14:textId="77777777" w:rsidR="00760CC3" w:rsidRPr="000C71BD" w:rsidRDefault="00760CC3" w:rsidP="009623F6">
      <w:pPr>
        <w:spacing w:after="0"/>
      </w:pPr>
      <w:r w:rsidRPr="000C71BD">
        <w:t xml:space="preserve">Vsebina: </w:t>
      </w:r>
      <w:r w:rsidR="00670994" w:rsidRPr="000C71BD">
        <w:t xml:space="preserve">Usposabljanje bo potekalo v obliki delavnice. Na praktičnem primeru se bomo naučili izdelati, oblikovati in pripraviti za tisk zahtevnejše besedilo. Uporabili bomo sloge, izdelali kazalo vsebine in kazalo slik, izdelali glave in noge, ter pripravili dokument za tisk. Vključili bomo tudi tabele in slike. Udeleženci bodo lahko delali na svojih lastnih primerih, kjer jih bo predavatelj usmerjal s nasveti. </w:t>
      </w:r>
    </w:p>
    <w:p w14:paraId="016D8D3C" w14:textId="77777777" w:rsidR="00F4749C" w:rsidRPr="000C71BD" w:rsidRDefault="00F4749C" w:rsidP="009623F6">
      <w:pPr>
        <w:spacing w:after="0"/>
      </w:pPr>
      <w:r w:rsidRPr="000C71BD">
        <mc:AlternateContent>
          <mc:Choice Requires="wps">
            <w:drawing>
              <wp:anchor distT="0" distB="0" distL="114300" distR="114300" simplePos="0" relativeHeight="251674624" behindDoc="0" locked="0" layoutInCell="1" allowOverlap="1" wp14:anchorId="00696809" wp14:editId="66C8E261">
                <wp:simplePos x="0" y="0"/>
                <wp:positionH relativeFrom="column">
                  <wp:posOffset>0</wp:posOffset>
                </wp:positionH>
                <wp:positionV relativeFrom="paragraph">
                  <wp:posOffset>108903</wp:posOffset>
                </wp:positionV>
                <wp:extent cx="3135086" cy="332509"/>
                <wp:effectExtent l="0" t="0" r="27305" b="10795"/>
                <wp:wrapNone/>
                <wp:docPr id="5" name="Odreži en kot pravokotnika 5"/>
                <wp:cNvGraphicFramePr/>
                <a:graphic xmlns:a="http://schemas.openxmlformats.org/drawingml/2006/main">
                  <a:graphicData uri="http://schemas.microsoft.com/office/word/2010/wordprocessingShape">
                    <wps:wsp>
                      <wps:cNvSpPr/>
                      <wps:spPr>
                        <a:xfrm>
                          <a:off x="0" y="0"/>
                          <a:ext cx="3135086" cy="332509"/>
                        </a:xfrm>
                        <a:prstGeom prst="snip1Rect">
                          <a:avLst/>
                        </a:prstGeom>
                        <a:solidFill>
                          <a:srgbClr val="FFC000"/>
                        </a:solidFill>
                        <a:ln w="19050" cap="flat" cmpd="sng" algn="ctr">
                          <a:solidFill>
                            <a:sysClr val="window" lastClr="FFFFFF"/>
                          </a:solidFill>
                          <a:prstDash val="solid"/>
                          <a:miter lim="800000"/>
                        </a:ln>
                        <a:effectLst/>
                      </wps:spPr>
                      <wps:txbx>
                        <w:txbxContent>
                          <w:p w14:paraId="4A56DDB1" w14:textId="77777777" w:rsidR="00067F4E" w:rsidRPr="00F4749C" w:rsidRDefault="00067F4E" w:rsidP="00F4749C">
                            <w:pPr>
                              <w:jc w:val="center"/>
                              <w:rPr>
                                <w:color w:val="FFFFFF" w:themeColor="background1"/>
                              </w:rPr>
                            </w:pPr>
                            <w:r w:rsidRPr="00F4749C">
                              <w:rPr>
                                <w:color w:val="FFFFFF" w:themeColor="background1"/>
                              </w:rPr>
                              <w:t xml:space="preserve">Izdelajmo zahtevnejša besedila - </w:t>
                            </w:r>
                            <w:proofErr w:type="spellStart"/>
                            <w:r w:rsidRPr="00F4749C">
                              <w:rPr>
                                <w:color w:val="FFFFFF" w:themeColor="background1"/>
                              </w:rPr>
                              <w:t>Powerpoint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96809" id="Odreži en kot pravokotnika 5" o:spid="_x0000_s1029" style="position:absolute;margin-left:0;margin-top:8.6pt;width:246.85pt;height:2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35086,3325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" adj="-11796480,,5400" path="m,l3079667,r55419,55419l3135086,332509,,332509,,xe" fillcolor="#ffc000" strokecolor="window" strokeweight="1.5pt">
                <v:stroke joinstyle="miter"/>
                <v:formulas/>
                <v:path arrowok="t" o:connecttype="custom" o:connectlocs="0,0;3079667,0;3135086,55419;3135086,332509;0,332509;0,0" o:connectangles="0,0,0,0,0,0" textboxrect="0,0,3135086,332509"/>
                <v:textbox>
                  <w:txbxContent>
                    <w:p w14:paraId="4A56DDB1" w14:textId="77777777" w:rsidR="00067F4E" w:rsidRPr="00F4749C" w:rsidRDefault="00067F4E" w:rsidP="00F4749C">
                      <w:pPr>
                        <w:jc w:val="center"/>
                        <w:rPr>
                          <w:color w:val="FFFFFF" w:themeColor="background1"/>
                        </w:rPr>
                      </w:pPr>
                      <w:r w:rsidRPr="00F4749C">
                        <w:rPr>
                          <w:color w:val="FFFFFF" w:themeColor="background1"/>
                        </w:rPr>
                        <w:t xml:space="preserve">Izdelajmo zahtevnejša besedila - </w:t>
                      </w:r>
                      <w:proofErr w:type="spellStart"/>
                      <w:r w:rsidRPr="00F4749C">
                        <w:rPr>
                          <w:color w:val="FFFFFF" w:themeColor="background1"/>
                        </w:rPr>
                        <w:t>Powerpoint</w:t>
                      </w:r>
                      <w:proofErr w:type="spellEnd"/>
                    </w:p>
                  </w:txbxContent>
                </v:textbox>
              </v:shape>
            </w:pict>
          </mc:Fallback>
        </mc:AlternateContent>
      </w:r>
    </w:p>
    <w:p w14:paraId="0183A1E0" w14:textId="77777777" w:rsidR="00F4749C" w:rsidRPr="000C71BD" w:rsidRDefault="00F4749C" w:rsidP="009623F6">
      <w:pPr>
        <w:spacing w:after="0"/>
      </w:pPr>
    </w:p>
    <w:p w14:paraId="31E5C84C" w14:textId="77777777" w:rsidR="00F4749C" w:rsidRPr="000C71BD" w:rsidRDefault="00F4749C" w:rsidP="009623F6">
      <w:pPr>
        <w:spacing w:after="0"/>
      </w:pPr>
      <w:r w:rsidRPr="000C71BD">
        <w:t>Predznanje: Potrebno je dobro poznavanje dela v okolju Windows in dela z datotekami. Izkušnje pri uporabi PowerPoint, interneta in e-pošte.</w:t>
      </w:r>
    </w:p>
    <w:p w14:paraId="5741CEBF" w14:textId="77777777" w:rsidR="00F4749C" w:rsidRPr="000C71BD" w:rsidRDefault="00F4749C" w:rsidP="009623F6">
      <w:pPr>
        <w:spacing w:after="0"/>
      </w:pPr>
      <w:r w:rsidRPr="000C71BD">
        <w:t xml:space="preserve">Vsebina: Usposabljanje bo potekalo v obliki delavnice. Na praktičnem primeru se bomo naučili izdelati in oblikovati predstavitev ter pripraviti in izvajati diaprojekcijo. Vključili bomo tabele, grafikone, slike, videoposnetke in zvok. Udeleženci bodo lahko delali na svojih lastnih primerih, kjer jih bo predavatelj usmerjal z nasveti. </w:t>
      </w:r>
    </w:p>
    <w:p w14:paraId="3F688F8F" w14:textId="77777777" w:rsidR="00176844" w:rsidRPr="000C71BD" w:rsidRDefault="00176844" w:rsidP="009623F6">
      <w:pPr>
        <w:spacing w:after="0"/>
      </w:pPr>
    </w:p>
    <w:p w14:paraId="295849ED" w14:textId="77777777" w:rsidR="00176844" w:rsidRPr="000C71BD" w:rsidRDefault="00176844" w:rsidP="009623F6">
      <w:pPr>
        <w:spacing w:after="0"/>
      </w:pPr>
      <w:bookmarkStart w:id="23" w:name="_Toc166664562"/>
      <w:r w:rsidRPr="000C71BD">
        <w:t>Peto poglavje: Oljne buče</w:t>
      </w:r>
      <w:bookmarkEnd w:id="23"/>
    </w:p>
    <w:p w14:paraId="3B18CEEE" w14:textId="77777777" w:rsidR="00176844" w:rsidRPr="000C71BD" w:rsidRDefault="00176844" w:rsidP="009623F6">
      <w:pPr>
        <w:spacing w:after="0"/>
      </w:pPr>
      <w:bookmarkStart w:id="24" w:name="_Toc166664563"/>
      <w:r w:rsidRPr="000C71BD">
        <w:t>UVOD</w:t>
      </w:r>
      <w:bookmarkEnd w:id="24"/>
    </w:p>
    <w:p w14:paraId="41C76564" w14:textId="77777777" w:rsidR="00067F4E" w:rsidRPr="000C71BD" w:rsidRDefault="00067F4E" w:rsidP="009623F6">
      <w:pPr>
        <w:spacing w:after="0"/>
      </w:pPr>
      <w:r w:rsidRPr="000C71BD">
        <w:t>Oljne buče (</w:t>
      </w:r>
      <w:proofErr w:type="spellStart"/>
      <w:r w:rsidRPr="000C71BD">
        <w:t>Cucurbita</w:t>
      </w:r>
      <w:proofErr w:type="spellEnd"/>
      <w:r w:rsidRPr="000C71BD">
        <w:t xml:space="preserve"> </w:t>
      </w:r>
      <w:proofErr w:type="spellStart"/>
      <w:r w:rsidRPr="000C71BD">
        <w:t>pepo</w:t>
      </w:r>
      <w:proofErr w:type="spellEnd"/>
      <w:r w:rsidRPr="000C71BD">
        <w:t xml:space="preserve"> L. var. </w:t>
      </w:r>
      <w:proofErr w:type="spellStart"/>
      <w:r w:rsidRPr="000C71BD">
        <w:t>oleifera</w:t>
      </w:r>
      <w:proofErr w:type="spellEnd"/>
      <w:r w:rsidRPr="000C71BD">
        <w:t>) so nastale z žlahtnjenjem navadne buče. Uvrščamo jih v botanično družino bučevke (</w:t>
      </w:r>
      <w:proofErr w:type="spellStart"/>
      <w:r w:rsidRPr="000C71BD">
        <w:t>Cucurbitaceae</w:t>
      </w:r>
      <w:proofErr w:type="spellEnd"/>
      <w:r w:rsidRPr="000C71BD">
        <w:t>). Stiskanje olja iz semen buč se je razširilo šele v 19. stoletju, prej so plodovi buč služili predvsem za prehrano živali in ljudi, pa tudi za okras. Za olje se pridelujejo buče belice in buče golice. Za en liter olja je potrebno 2,5 do 3 kilograme suhih semen oziroma bučnic; bučnice se pred stiskanjem olja pražijo in zmeljejo.</w:t>
      </w:r>
    </w:p>
    <w:p w14:paraId="19897A82" w14:textId="77777777" w:rsidR="00176844" w:rsidRPr="000C71BD" w:rsidRDefault="00067F4E" w:rsidP="009623F6">
      <w:pPr>
        <w:spacing w:after="0"/>
      </w:pPr>
      <w:r w:rsidRPr="000C71BD">
        <w:t xml:space="preserve">Bučno olje je kulinarična posebnost severovzhodne Slovenije, poleg tega pa je tudi varovalno živilo.  </w:t>
      </w:r>
    </w:p>
    <w:p w14:paraId="4A2D8426" w14:textId="77777777" w:rsidR="00067F4E" w:rsidRPr="000C71BD" w:rsidRDefault="00176844" w:rsidP="009623F6">
      <w:pPr>
        <w:spacing w:after="0"/>
      </w:pPr>
      <w:bookmarkStart w:id="25" w:name="_Toc166664564"/>
      <w:r w:rsidRPr="000C71BD">
        <w:t>TEORIJA</w:t>
      </w:r>
      <w:bookmarkEnd w:id="25"/>
    </w:p>
    <w:tbl>
      <w:tblPr>
        <w:tblStyle w:val="Tabelamrea"/>
        <w:tblW w:w="0" w:type="auto"/>
        <w:tblLook w:val="04A0" w:firstRow="1" w:lastRow="0" w:firstColumn="1" w:lastColumn="0" w:noHBand="0" w:noVBand="1"/>
      </w:tblPr>
      <w:tblGrid>
        <w:gridCol w:w="4531"/>
        <w:gridCol w:w="4531"/>
      </w:tblGrid>
      <w:tr w:rsidR="00067F4E" w:rsidRPr="000C71BD" w14:paraId="24B8516B" w14:textId="77777777" w:rsidTr="00067F4E">
        <w:tc>
          <w:tcPr>
            <w:tcW w:w="4531" w:type="dxa"/>
          </w:tcPr>
          <w:p w14:paraId="4F33851D" w14:textId="77777777" w:rsidR="00067F4E" w:rsidRPr="000C71BD" w:rsidRDefault="00067F4E" w:rsidP="009623F6">
            <w:r w:rsidRPr="000C71BD">
              <w:t>Priprava tal</w:t>
            </w:r>
          </w:p>
          <w:p w14:paraId="0686852D" w14:textId="77777777" w:rsidR="00067F4E" w:rsidRPr="000C71BD" w:rsidRDefault="00067F4E" w:rsidP="009623F6"/>
        </w:tc>
        <w:tc>
          <w:tcPr>
            <w:tcW w:w="4531" w:type="dxa"/>
          </w:tcPr>
          <w:p w14:paraId="71AFC871" w14:textId="77777777" w:rsidR="00067F4E" w:rsidRPr="000C71BD" w:rsidRDefault="00067F4E" w:rsidP="009623F6">
            <w:r w:rsidRPr="000C71BD">
              <w:t xml:space="preserve">Če je le mogoče, preorjemo tla za buče v jeseni. Orjemo do globine 25 cm. Brazde naj bodo čez zimo odprte, da lahko učinkovito delujeta mraz in voda. </w:t>
            </w:r>
            <w:r w:rsidRPr="000C71BD">
              <w:rPr>
                <w:highlight w:val="lightGray"/>
              </w:rPr>
              <w:t xml:space="preserve">Pri spomladanski obdelavi je temeljna naloga ohraniti zimsko vlago. Zato spomladi branamo, brž ko nam to dopuščajo talne razmere. Njivo na grobo pripravimo v začetku aprila, s tem vzpodbudimo kalitev plevelov. Pred setvijo obdelamo do </w:t>
            </w:r>
            <w:proofErr w:type="spellStart"/>
            <w:r w:rsidRPr="000C71BD">
              <w:rPr>
                <w:highlight w:val="lightGray"/>
              </w:rPr>
              <w:t>drobnogrudičaste</w:t>
            </w:r>
            <w:proofErr w:type="spellEnd"/>
            <w:r w:rsidRPr="000C71BD">
              <w:rPr>
                <w:highlight w:val="lightGray"/>
              </w:rPr>
              <w:t xml:space="preserve"> strukture.</w:t>
            </w:r>
          </w:p>
          <w:p w14:paraId="7FA9809F" w14:textId="77777777" w:rsidR="00067F4E" w:rsidRPr="000C71BD" w:rsidRDefault="00067F4E" w:rsidP="009623F6"/>
        </w:tc>
      </w:tr>
      <w:tr w:rsidR="00067F4E" w:rsidRPr="000C71BD" w14:paraId="6B990938" w14:textId="77777777" w:rsidTr="00067F4E">
        <w:tc>
          <w:tcPr>
            <w:tcW w:w="4531" w:type="dxa"/>
          </w:tcPr>
          <w:p w14:paraId="4E1840E0" w14:textId="77777777" w:rsidR="00067F4E" w:rsidRPr="000C71BD" w:rsidRDefault="00067F4E" w:rsidP="009623F6">
            <w:r w:rsidRPr="000C71BD">
              <w:t>Čas setve</w:t>
            </w:r>
          </w:p>
          <w:p w14:paraId="137DA466" w14:textId="77777777" w:rsidR="00067F4E" w:rsidRPr="000C71BD" w:rsidRDefault="00067F4E" w:rsidP="009623F6"/>
        </w:tc>
        <w:tc>
          <w:tcPr>
            <w:tcW w:w="4531" w:type="dxa"/>
          </w:tcPr>
          <w:p w14:paraId="56189A6C" w14:textId="77777777" w:rsidR="00067F4E" w:rsidRPr="000C71BD" w:rsidRDefault="00067F4E" w:rsidP="009623F6">
            <w:r w:rsidRPr="000C71BD">
              <w:t xml:space="preserve">Optimalni čas setve buč je od 25. aprila do najpozneje 15. maja. Za začetno rast je potrebna temperatura zraka od 12 do 15oC in temperatura tal od 10 do 12oC. </w:t>
            </w:r>
            <w:r w:rsidRPr="000C71BD">
              <w:rPr>
                <w:highlight w:val="lightGray"/>
              </w:rPr>
              <w:t>Rast se ustavi pri temperaturi 6 do 7oC. Če je temperatura več kot tri dni 2 do 4oC, se pridelek prepolovi, pri -1oC pa rastline propadejo. Setev po 15. maju je lahko prepozna, ker morajo semena v plodovih popolnoma dozoreti do spravila.</w:t>
            </w:r>
          </w:p>
          <w:p w14:paraId="08E8F203" w14:textId="77777777" w:rsidR="00067F4E" w:rsidRPr="000C71BD" w:rsidRDefault="00067F4E" w:rsidP="009623F6"/>
        </w:tc>
      </w:tr>
      <w:tr w:rsidR="00067F4E" w:rsidRPr="000C71BD" w14:paraId="3EA32A6A" w14:textId="77777777" w:rsidTr="00067F4E">
        <w:tc>
          <w:tcPr>
            <w:tcW w:w="4531" w:type="dxa"/>
          </w:tcPr>
          <w:p w14:paraId="6903A905" w14:textId="77777777" w:rsidR="00067F4E" w:rsidRPr="000C71BD" w:rsidRDefault="00067F4E" w:rsidP="009623F6">
            <w:r w:rsidRPr="000C71BD">
              <w:t>Gostota setve in setev</w:t>
            </w:r>
          </w:p>
          <w:p w14:paraId="4C781270" w14:textId="77777777" w:rsidR="00067F4E" w:rsidRPr="000C71BD" w:rsidRDefault="00067F4E" w:rsidP="009623F6"/>
        </w:tc>
        <w:tc>
          <w:tcPr>
            <w:tcW w:w="4531" w:type="dxa"/>
          </w:tcPr>
          <w:p w14:paraId="35682290" w14:textId="77777777" w:rsidR="00067F4E" w:rsidRPr="000C71BD" w:rsidRDefault="00067F4E" w:rsidP="009623F6">
            <w:r w:rsidRPr="000C71BD">
              <w:t>Setev buč redko opravimo ročno, običajno jo izvedemo s pnevmatsko sejalnico za koruzo. V primeru ročne setve sejemo na razdaljo 1m x 1m. Pri takšni setvi porabimo 3 do 4kg semena/ha. Pri strojni setvi sejemo na medvrstno razdaljo 1,4 ali 2,1m</w:t>
            </w:r>
            <w:r w:rsidRPr="000C71BD">
              <w:rPr>
                <w:highlight w:val="lightGray"/>
              </w:rPr>
              <w:t xml:space="preserve">. Razdalja v vrsti naj bo 40 do 60 cm, torej največja, kar jo omogoča sejalnica. Pri strojni setvi porabimo 6 do 7 kg semena/ha. Optimalne pridelke dosežemo pri 10.000 do 15.000 rastlinah/ha. Sejemo na </w:t>
            </w:r>
            <w:r w:rsidR="00FB68B8" w:rsidRPr="000C71BD">
              <w:rPr>
                <w:highlight w:val="lightGray"/>
              </w:rPr>
              <w:t>globino 3 do 5</w:t>
            </w:r>
            <w:r w:rsidRPr="000C71BD">
              <w:rPr>
                <w:highlight w:val="lightGray"/>
              </w:rPr>
              <w:t>cm, v lažjih tleh lahko nekoliko globlje. Nakaljeno seme posejemo le ročno. V primeru, da buče pridelujemo s pomočjo sadik, so pridelki takšnih nasadov običajno večji.</w:t>
            </w:r>
          </w:p>
          <w:p w14:paraId="7702B9EA" w14:textId="77777777" w:rsidR="00067F4E" w:rsidRPr="000C71BD" w:rsidRDefault="00067F4E" w:rsidP="009623F6"/>
        </w:tc>
      </w:tr>
      <w:tr w:rsidR="00067F4E" w:rsidRPr="000C71BD" w14:paraId="4494A6B5" w14:textId="77777777" w:rsidTr="00067F4E">
        <w:tc>
          <w:tcPr>
            <w:tcW w:w="4531" w:type="dxa"/>
          </w:tcPr>
          <w:p w14:paraId="149EE746" w14:textId="77777777" w:rsidR="00067F4E" w:rsidRPr="000C71BD" w:rsidRDefault="00067F4E" w:rsidP="009623F6">
            <w:r w:rsidRPr="000C71BD">
              <w:lastRenderedPageBreak/>
              <w:t>Sorte</w:t>
            </w:r>
          </w:p>
          <w:p w14:paraId="2F1B15D6" w14:textId="77777777" w:rsidR="00067F4E" w:rsidRPr="000C71BD" w:rsidRDefault="00067F4E" w:rsidP="009623F6"/>
        </w:tc>
        <w:tc>
          <w:tcPr>
            <w:tcW w:w="4531" w:type="dxa"/>
          </w:tcPr>
          <w:p w14:paraId="3D218F6E" w14:textId="77777777" w:rsidR="00067F4E" w:rsidRPr="000C71BD" w:rsidRDefault="00067F4E" w:rsidP="009623F6">
            <w:pPr>
              <w:rPr>
                <w:highlight w:val="lightGray"/>
              </w:rPr>
            </w:pPr>
            <w:r w:rsidRPr="000C71BD">
              <w:t>Za setev uporabimo zdrav sadilni material, da se izognemo virusnim boleznim. Leta 2012 sta</w:t>
            </w:r>
            <w:r w:rsidR="00FB68B8" w:rsidRPr="000C71BD">
              <w:t xml:space="preserve"> </w:t>
            </w:r>
            <w:r w:rsidRPr="000C71BD">
              <w:t>bili v slovensko sortno listo vpisani dve sorti oljnih buč,</w:t>
            </w:r>
            <w:r w:rsidR="00FB68B8" w:rsidRPr="000C71BD">
              <w:t xml:space="preserve"> ki imata dovoljenje za trženje</w:t>
            </w:r>
            <w:r w:rsidR="00FB68B8" w:rsidRPr="000C71BD">
              <w:rPr>
                <w:highlight w:val="lightGray"/>
              </w:rPr>
              <w:t>. T</w:t>
            </w:r>
            <w:r w:rsidRPr="000C71BD">
              <w:rPr>
                <w:highlight w:val="lightGray"/>
              </w:rPr>
              <w:t>o sta</w:t>
            </w:r>
            <w:r w:rsidR="00FB68B8" w:rsidRPr="000C71BD">
              <w:rPr>
                <w:highlight w:val="lightGray"/>
              </w:rPr>
              <w:t xml:space="preserve"> </w:t>
            </w:r>
            <w:proofErr w:type="spellStart"/>
            <w:r w:rsidRPr="000C71BD">
              <w:rPr>
                <w:highlight w:val="lightGray"/>
              </w:rPr>
              <w:t>dolgovrežni</w:t>
            </w:r>
            <w:proofErr w:type="spellEnd"/>
            <w:r w:rsidRPr="000C71BD">
              <w:rPr>
                <w:highlight w:val="lightGray"/>
              </w:rPr>
              <w:t xml:space="preserve"> sorti '</w:t>
            </w:r>
            <w:proofErr w:type="spellStart"/>
            <w:r w:rsidRPr="000C71BD">
              <w:rPr>
                <w:highlight w:val="lightGray"/>
              </w:rPr>
              <w:t>Gleisdorfer</w:t>
            </w:r>
            <w:proofErr w:type="spellEnd"/>
            <w:r w:rsidRPr="000C71BD">
              <w:rPr>
                <w:highlight w:val="lightGray"/>
              </w:rPr>
              <w:t xml:space="preserve"> </w:t>
            </w:r>
            <w:proofErr w:type="spellStart"/>
            <w:r w:rsidRPr="000C71BD">
              <w:rPr>
                <w:highlight w:val="lightGray"/>
              </w:rPr>
              <w:t>Ölkurbis</w:t>
            </w:r>
            <w:proofErr w:type="spellEnd"/>
            <w:r w:rsidRPr="000C71BD">
              <w:rPr>
                <w:highlight w:val="lightGray"/>
              </w:rPr>
              <w:t>' in 'Slovenska golica'. Poleg teh dveh lahko pri nas</w:t>
            </w:r>
          </w:p>
          <w:p w14:paraId="4B883CE3" w14:textId="77777777" w:rsidR="00067F4E" w:rsidRPr="000C71BD" w:rsidRDefault="00067F4E" w:rsidP="009623F6">
            <w:r w:rsidRPr="000C71BD">
              <w:rPr>
                <w:highlight w:val="lightGray"/>
              </w:rPr>
              <w:t xml:space="preserve">kupite dve hibridni sorti, </w:t>
            </w:r>
            <w:proofErr w:type="spellStart"/>
            <w:r w:rsidRPr="000C71BD">
              <w:rPr>
                <w:highlight w:val="lightGray"/>
              </w:rPr>
              <w:t>kratkovrežno</w:t>
            </w:r>
            <w:proofErr w:type="spellEnd"/>
            <w:r w:rsidRPr="000C71BD">
              <w:rPr>
                <w:highlight w:val="lightGray"/>
              </w:rPr>
              <w:t xml:space="preserve"> sorto 'GL Opal' in </w:t>
            </w:r>
            <w:proofErr w:type="spellStart"/>
            <w:r w:rsidRPr="000C71BD">
              <w:rPr>
                <w:highlight w:val="lightGray"/>
              </w:rPr>
              <w:t>dolgovrežno</w:t>
            </w:r>
            <w:proofErr w:type="spellEnd"/>
            <w:r w:rsidRPr="000C71BD">
              <w:rPr>
                <w:highlight w:val="lightGray"/>
              </w:rPr>
              <w:t xml:space="preserve"> 'GL </w:t>
            </w:r>
            <w:proofErr w:type="spellStart"/>
            <w:r w:rsidRPr="000C71BD">
              <w:rPr>
                <w:highlight w:val="lightGray"/>
              </w:rPr>
              <w:t>Maximal</w:t>
            </w:r>
            <w:proofErr w:type="spellEnd"/>
            <w:r w:rsidRPr="000C71BD">
              <w:rPr>
                <w:highlight w:val="lightGray"/>
              </w:rPr>
              <w:t>'. Pridelki</w:t>
            </w:r>
            <w:r w:rsidR="00FB68B8" w:rsidRPr="000C71BD">
              <w:rPr>
                <w:highlight w:val="lightGray"/>
              </w:rPr>
              <w:t xml:space="preserve"> </w:t>
            </w:r>
            <w:r w:rsidRPr="000C71BD">
              <w:rPr>
                <w:highlight w:val="lightGray"/>
              </w:rPr>
              <w:t>hibridnih sort so običajno večji.</w:t>
            </w:r>
          </w:p>
        </w:tc>
      </w:tr>
    </w:tbl>
    <w:p w14:paraId="5947FF5D" w14:textId="77777777" w:rsidR="00067F4E" w:rsidRPr="000C71BD" w:rsidRDefault="00067F4E" w:rsidP="009623F6">
      <w:pPr>
        <w:spacing w:after="0"/>
      </w:pPr>
    </w:p>
    <w:p w14:paraId="3A1C7564" w14:textId="77777777" w:rsidR="00176844" w:rsidRPr="000C71BD" w:rsidRDefault="00176844" w:rsidP="009623F6">
      <w:pPr>
        <w:spacing w:after="0"/>
      </w:pPr>
      <w:bookmarkStart w:id="26" w:name="_Toc166664565"/>
      <w:r w:rsidRPr="000C71BD">
        <w:t>UPORABA</w:t>
      </w:r>
      <w:bookmarkEnd w:id="26"/>
    </w:p>
    <w:p w14:paraId="70D058AA" w14:textId="77777777" w:rsidR="00176844" w:rsidRPr="000C71BD" w:rsidRDefault="00BC17E8" w:rsidP="009623F6">
      <w:pPr>
        <w:spacing w:after="0"/>
      </w:pPr>
      <w:r w:rsidRPr="000C71BD">
        <w:t xml:space="preserve">Recept: Bučni njoki </w:t>
      </w:r>
    </w:p>
    <w:p w14:paraId="03E65BB6" w14:textId="77777777" w:rsidR="00BC17E8" w:rsidRPr="000C71BD" w:rsidRDefault="00BC17E8" w:rsidP="009623F6">
      <w:pPr>
        <w:spacing w:after="0"/>
      </w:pPr>
      <w:r w:rsidRPr="000C71BD">
        <w:t>Za bučne njoke bučke razrežemo in jih damo v pečico, ki smo jo segreli na 200°C, da se lepo zmehčajo. Nato jih spasiramo.</w:t>
      </w:r>
    </w:p>
    <w:p w14:paraId="37590299" w14:textId="77777777" w:rsidR="00BC17E8" w:rsidRPr="000C71BD" w:rsidRDefault="00BC17E8" w:rsidP="009623F6">
      <w:pPr>
        <w:spacing w:after="0"/>
      </w:pPr>
    </w:p>
    <w:p w14:paraId="6CC58B3C" w14:textId="77777777" w:rsidR="00BC17E8" w:rsidRPr="000C71BD" w:rsidRDefault="00BC17E8" w:rsidP="009623F6">
      <w:pPr>
        <w:spacing w:after="0"/>
      </w:pPr>
      <w:r w:rsidRPr="000C71BD">
        <w:t xml:space="preserve">Krompir skuhamo, pretlačimo in zmešamo s </w:t>
      </w:r>
      <w:proofErr w:type="spellStart"/>
      <w:r w:rsidRPr="000C71BD">
        <w:t>pasiranimi</w:t>
      </w:r>
      <w:proofErr w:type="spellEnd"/>
      <w:r w:rsidRPr="000C71BD">
        <w:t xml:space="preserve"> bučkami, rumenjakom, soljo in moko (po občutku) v gladko testo.</w:t>
      </w:r>
    </w:p>
    <w:p w14:paraId="717B6CF6" w14:textId="77777777" w:rsidR="00BC17E8" w:rsidRPr="000C71BD" w:rsidRDefault="00BC17E8" w:rsidP="009623F6">
      <w:pPr>
        <w:spacing w:after="0"/>
      </w:pPr>
    </w:p>
    <w:p w14:paraId="2710166D" w14:textId="77777777" w:rsidR="00BC17E8" w:rsidRPr="000C71BD" w:rsidRDefault="00BC17E8" w:rsidP="009623F6">
      <w:pPr>
        <w:spacing w:after="0"/>
      </w:pPr>
      <w:r w:rsidRPr="000C71BD">
        <w:t>Na pomokani površini oblikujemo trakove valjaste oblike (1 do 1,5 cm debele) in  jih razrežemo na ca. 1 cm debele koščke in oblikujemo njoke. Lahko uporabimo vilice in ustvarimo značilen vzorec za njoke. Njoke kuhamo v rahlo vreli vodi 4-5 minut, ven jih vzamemo z zajemalko in odcedimo.</w:t>
      </w:r>
    </w:p>
    <w:p w14:paraId="2F390D38" w14:textId="77777777" w:rsidR="00BC17E8" w:rsidRPr="000C71BD" w:rsidRDefault="00BC17E8" w:rsidP="009623F6">
      <w:pPr>
        <w:spacing w:after="0"/>
      </w:pPr>
    </w:p>
    <w:p w14:paraId="3ABCEAF8" w14:textId="77777777" w:rsidR="00BC17E8" w:rsidRPr="000C71BD" w:rsidRDefault="00BC17E8" w:rsidP="009623F6">
      <w:pPr>
        <w:spacing w:after="0"/>
      </w:pPr>
      <w:r w:rsidRPr="000C71BD">
        <w:t>V ponvi raztopimo maslo, dodamo žajbelj in njoke ter premešamo. Postrežemo na pogretih krožnikih in posujemo s sveže naribanim parmezanom.</w:t>
      </w:r>
    </w:p>
    <w:p w14:paraId="7C8F0CD3" w14:textId="3C50924C" w:rsidR="00BC17E8" w:rsidRPr="000C71BD" w:rsidRDefault="009623F6" w:rsidP="009623F6">
      <w:pPr>
        <w:spacing w:after="0"/>
      </w:pPr>
      <w:r w:rsidRPr="000C71BD">
        <w:drawing>
          <wp:anchor distT="0" distB="0" distL="114300" distR="114300" simplePos="0" relativeHeight="251693056" behindDoc="1" locked="0" layoutInCell="1" allowOverlap="1" wp14:anchorId="66248767" wp14:editId="7D853885">
            <wp:simplePos x="0" y="0"/>
            <wp:positionH relativeFrom="column">
              <wp:posOffset>1965325</wp:posOffset>
            </wp:positionH>
            <wp:positionV relativeFrom="paragraph">
              <wp:posOffset>237490</wp:posOffset>
            </wp:positionV>
            <wp:extent cx="3086100" cy="2319655"/>
            <wp:effectExtent l="0" t="0" r="0" b="4445"/>
            <wp:wrapTopAndBottom/>
            <wp:docPr id="6" name="Slika 6" descr="Rezultat iskanja slik za bučni njo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bučni njo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319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589B3" w14:textId="77777777" w:rsidR="00BC17E8" w:rsidRPr="000C71BD" w:rsidRDefault="00BC17E8" w:rsidP="009623F6">
      <w:pPr>
        <w:spacing w:after="0"/>
      </w:pPr>
      <w:r w:rsidRPr="000C71BD">
        <w:t>Če želimo, lahko bučke narežemo na majhne koščke, na hitro prepražimo v ponvi in jih primešamo med končane njoke. Po želji lahko hrustljavo popečemo tanko slanino in priložimo na postrežene bučne njoke.</w:t>
      </w:r>
    </w:p>
    <w:sectPr w:rsidR="00BC17E8" w:rsidRPr="000C71BD" w:rsidSect="000C71BD">
      <w:type w:val="continuous"/>
      <w:pgSz w:w="11906" w:h="16838"/>
      <w:pgMar w:top="238" w:right="340" w:bottom="249"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DCD6" w14:textId="77777777" w:rsidR="0075578E" w:rsidRDefault="0075578E" w:rsidP="00991110">
      <w:pPr>
        <w:spacing w:after="0" w:line="240" w:lineRule="auto"/>
      </w:pPr>
      <w:r>
        <w:separator/>
      </w:r>
    </w:p>
  </w:endnote>
  <w:endnote w:type="continuationSeparator" w:id="0">
    <w:p w14:paraId="5E71132A" w14:textId="77777777" w:rsidR="0075578E" w:rsidRDefault="0075578E" w:rsidP="0099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0F05" w14:textId="77777777" w:rsidR="0075578E" w:rsidRDefault="0075578E" w:rsidP="00991110">
      <w:pPr>
        <w:spacing w:after="0" w:line="240" w:lineRule="auto"/>
      </w:pPr>
      <w:r>
        <w:separator/>
      </w:r>
    </w:p>
  </w:footnote>
  <w:footnote w:type="continuationSeparator" w:id="0">
    <w:p w14:paraId="392CC247" w14:textId="77777777" w:rsidR="0075578E" w:rsidRDefault="0075578E" w:rsidP="00991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BE2"/>
    <w:multiLevelType w:val="hybridMultilevel"/>
    <w:tmpl w:val="AE1AC2EC"/>
    <w:lvl w:ilvl="0" w:tplc="04240011">
      <w:start w:val="1"/>
      <w:numFmt w:val="decimal"/>
      <w:lvlText w:val="%1)"/>
      <w:lvlJc w:val="left"/>
      <w:pPr>
        <w:ind w:left="795" w:hanging="360"/>
      </w:pPr>
    </w:lvl>
    <w:lvl w:ilvl="1" w:tplc="04240019" w:tentative="1">
      <w:start w:val="1"/>
      <w:numFmt w:val="lowerLetter"/>
      <w:lvlText w:val="%2."/>
      <w:lvlJc w:val="left"/>
      <w:pPr>
        <w:ind w:left="1515" w:hanging="360"/>
      </w:pPr>
    </w:lvl>
    <w:lvl w:ilvl="2" w:tplc="0424001B" w:tentative="1">
      <w:start w:val="1"/>
      <w:numFmt w:val="lowerRoman"/>
      <w:lvlText w:val="%3."/>
      <w:lvlJc w:val="right"/>
      <w:pPr>
        <w:ind w:left="2235" w:hanging="180"/>
      </w:pPr>
    </w:lvl>
    <w:lvl w:ilvl="3" w:tplc="0424000F" w:tentative="1">
      <w:start w:val="1"/>
      <w:numFmt w:val="decimal"/>
      <w:lvlText w:val="%4."/>
      <w:lvlJc w:val="left"/>
      <w:pPr>
        <w:ind w:left="2955" w:hanging="360"/>
      </w:pPr>
    </w:lvl>
    <w:lvl w:ilvl="4" w:tplc="04240019" w:tentative="1">
      <w:start w:val="1"/>
      <w:numFmt w:val="lowerLetter"/>
      <w:lvlText w:val="%5."/>
      <w:lvlJc w:val="left"/>
      <w:pPr>
        <w:ind w:left="3675" w:hanging="360"/>
      </w:pPr>
    </w:lvl>
    <w:lvl w:ilvl="5" w:tplc="0424001B" w:tentative="1">
      <w:start w:val="1"/>
      <w:numFmt w:val="lowerRoman"/>
      <w:lvlText w:val="%6."/>
      <w:lvlJc w:val="right"/>
      <w:pPr>
        <w:ind w:left="4395" w:hanging="180"/>
      </w:pPr>
    </w:lvl>
    <w:lvl w:ilvl="6" w:tplc="0424000F" w:tentative="1">
      <w:start w:val="1"/>
      <w:numFmt w:val="decimal"/>
      <w:lvlText w:val="%7."/>
      <w:lvlJc w:val="left"/>
      <w:pPr>
        <w:ind w:left="5115" w:hanging="360"/>
      </w:pPr>
    </w:lvl>
    <w:lvl w:ilvl="7" w:tplc="04240019" w:tentative="1">
      <w:start w:val="1"/>
      <w:numFmt w:val="lowerLetter"/>
      <w:lvlText w:val="%8."/>
      <w:lvlJc w:val="left"/>
      <w:pPr>
        <w:ind w:left="5835" w:hanging="360"/>
      </w:pPr>
    </w:lvl>
    <w:lvl w:ilvl="8" w:tplc="0424001B" w:tentative="1">
      <w:start w:val="1"/>
      <w:numFmt w:val="lowerRoman"/>
      <w:lvlText w:val="%9."/>
      <w:lvlJc w:val="right"/>
      <w:pPr>
        <w:ind w:left="6555" w:hanging="180"/>
      </w:pPr>
    </w:lvl>
  </w:abstractNum>
  <w:abstractNum w:abstractNumId="1" w15:restartNumberingAfterBreak="0">
    <w:nsid w:val="1CEB0968"/>
    <w:multiLevelType w:val="hybridMultilevel"/>
    <w:tmpl w:val="1E9A672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95303A"/>
    <w:multiLevelType w:val="hybridMultilevel"/>
    <w:tmpl w:val="BE3EDDA2"/>
    <w:lvl w:ilvl="0" w:tplc="AB30BCC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2DB160D"/>
    <w:multiLevelType w:val="hybridMultilevel"/>
    <w:tmpl w:val="407E78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FA3933"/>
    <w:multiLevelType w:val="hybridMultilevel"/>
    <w:tmpl w:val="1E146B0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141"/>
    <w:rsid w:val="0000015E"/>
    <w:rsid w:val="00006326"/>
    <w:rsid w:val="00023066"/>
    <w:rsid w:val="000379D9"/>
    <w:rsid w:val="00046B86"/>
    <w:rsid w:val="00067F4E"/>
    <w:rsid w:val="0009362E"/>
    <w:rsid w:val="000C71BD"/>
    <w:rsid w:val="000D4C4A"/>
    <w:rsid w:val="000F473B"/>
    <w:rsid w:val="00121CFD"/>
    <w:rsid w:val="00121FD0"/>
    <w:rsid w:val="00176844"/>
    <w:rsid w:val="00180157"/>
    <w:rsid w:val="0018148C"/>
    <w:rsid w:val="001B04C5"/>
    <w:rsid w:val="001C50C4"/>
    <w:rsid w:val="002669A8"/>
    <w:rsid w:val="002C7A77"/>
    <w:rsid w:val="003111E1"/>
    <w:rsid w:val="003171EE"/>
    <w:rsid w:val="003212E3"/>
    <w:rsid w:val="00333A10"/>
    <w:rsid w:val="00375C08"/>
    <w:rsid w:val="00397BED"/>
    <w:rsid w:val="003F6C5D"/>
    <w:rsid w:val="004427F9"/>
    <w:rsid w:val="00473E7D"/>
    <w:rsid w:val="00493141"/>
    <w:rsid w:val="004F7FC3"/>
    <w:rsid w:val="0050285D"/>
    <w:rsid w:val="00512E45"/>
    <w:rsid w:val="00533C1F"/>
    <w:rsid w:val="005347D4"/>
    <w:rsid w:val="005A1926"/>
    <w:rsid w:val="005B2BB8"/>
    <w:rsid w:val="005D0819"/>
    <w:rsid w:val="005E6BE0"/>
    <w:rsid w:val="006106E5"/>
    <w:rsid w:val="0061648A"/>
    <w:rsid w:val="0065226F"/>
    <w:rsid w:val="00667BDE"/>
    <w:rsid w:val="00670994"/>
    <w:rsid w:val="00686F64"/>
    <w:rsid w:val="0069675A"/>
    <w:rsid w:val="0075578E"/>
    <w:rsid w:val="00760CC3"/>
    <w:rsid w:val="00793CE4"/>
    <w:rsid w:val="007D0D6C"/>
    <w:rsid w:val="0088757C"/>
    <w:rsid w:val="008A1730"/>
    <w:rsid w:val="008D22A8"/>
    <w:rsid w:val="008E7033"/>
    <w:rsid w:val="0091040B"/>
    <w:rsid w:val="00911790"/>
    <w:rsid w:val="009117BF"/>
    <w:rsid w:val="00953FCF"/>
    <w:rsid w:val="009623F6"/>
    <w:rsid w:val="00981FBB"/>
    <w:rsid w:val="00991110"/>
    <w:rsid w:val="009A43C8"/>
    <w:rsid w:val="009A52C6"/>
    <w:rsid w:val="00AA45CA"/>
    <w:rsid w:val="00B33519"/>
    <w:rsid w:val="00B43DCC"/>
    <w:rsid w:val="00B90538"/>
    <w:rsid w:val="00BC17E8"/>
    <w:rsid w:val="00C04BC2"/>
    <w:rsid w:val="00C35384"/>
    <w:rsid w:val="00C457FD"/>
    <w:rsid w:val="00C73E0C"/>
    <w:rsid w:val="00C776B4"/>
    <w:rsid w:val="00CC24FA"/>
    <w:rsid w:val="00D15BAD"/>
    <w:rsid w:val="00D30BEE"/>
    <w:rsid w:val="00E46EF8"/>
    <w:rsid w:val="00E949FB"/>
    <w:rsid w:val="00F04E2A"/>
    <w:rsid w:val="00F20399"/>
    <w:rsid w:val="00F24F77"/>
    <w:rsid w:val="00F4111D"/>
    <w:rsid w:val="00F446CE"/>
    <w:rsid w:val="00F4749C"/>
    <w:rsid w:val="00F52A86"/>
    <w:rsid w:val="00F61D16"/>
    <w:rsid w:val="00FB4861"/>
    <w:rsid w:val="00FB68B8"/>
    <w:rsid w:val="00FB69FF"/>
    <w:rsid w:val="00FD79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B1D1"/>
  <w15:chartTrackingRefBased/>
  <w15:docId w15:val="{EA760A5C-B162-44C2-B105-7AE74AA2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B2BB8"/>
    <w:pPr>
      <w:keepNext/>
      <w:keepLines/>
      <w:spacing w:before="240" w:after="0"/>
      <w:outlineLvl w:val="0"/>
    </w:pPr>
    <w:rPr>
      <w:rFonts w:asciiTheme="majorHAnsi" w:eastAsiaTheme="majorEastAsia" w:hAnsiTheme="majorHAnsi" w:cstheme="majorBidi"/>
      <w:b/>
      <w:color w:val="000000" w:themeColor="text1"/>
      <w:sz w:val="36"/>
      <w:szCs w:val="32"/>
    </w:rPr>
  </w:style>
  <w:style w:type="paragraph" w:styleId="Naslov2">
    <w:name w:val="heading 2"/>
    <w:basedOn w:val="Navaden"/>
    <w:next w:val="Navaden"/>
    <w:link w:val="Naslov2Znak"/>
    <w:uiPriority w:val="9"/>
    <w:unhideWhenUsed/>
    <w:qFormat/>
    <w:rsid w:val="005B2BB8"/>
    <w:pPr>
      <w:keepNext/>
      <w:keepLines/>
      <w:spacing w:before="40" w:after="0"/>
      <w:outlineLvl w:val="1"/>
    </w:pPr>
    <w:rPr>
      <w:rFonts w:asciiTheme="majorHAnsi" w:eastAsiaTheme="majorEastAsia" w:hAnsiTheme="majorHAnsi" w:cstheme="majorBidi"/>
      <w:caps/>
      <w:color w:val="000000" w:themeColor="text1"/>
      <w:sz w:val="3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91110"/>
    <w:pPr>
      <w:tabs>
        <w:tab w:val="center" w:pos="4536"/>
        <w:tab w:val="right" w:pos="9072"/>
      </w:tabs>
      <w:spacing w:after="0" w:line="240" w:lineRule="auto"/>
    </w:pPr>
  </w:style>
  <w:style w:type="character" w:customStyle="1" w:styleId="GlavaZnak">
    <w:name w:val="Glava Znak"/>
    <w:basedOn w:val="Privzetapisavaodstavka"/>
    <w:link w:val="Glava"/>
    <w:uiPriority w:val="99"/>
    <w:rsid w:val="00991110"/>
  </w:style>
  <w:style w:type="paragraph" w:styleId="Noga">
    <w:name w:val="footer"/>
    <w:basedOn w:val="Navaden"/>
    <w:link w:val="NogaZnak"/>
    <w:uiPriority w:val="99"/>
    <w:unhideWhenUsed/>
    <w:rsid w:val="00991110"/>
    <w:pPr>
      <w:tabs>
        <w:tab w:val="center" w:pos="4536"/>
        <w:tab w:val="right" w:pos="9072"/>
      </w:tabs>
      <w:spacing w:after="0" w:line="240" w:lineRule="auto"/>
    </w:pPr>
  </w:style>
  <w:style w:type="character" w:customStyle="1" w:styleId="NogaZnak">
    <w:name w:val="Noga Znak"/>
    <w:basedOn w:val="Privzetapisavaodstavka"/>
    <w:link w:val="Noga"/>
    <w:uiPriority w:val="99"/>
    <w:rsid w:val="00991110"/>
  </w:style>
  <w:style w:type="paragraph" w:styleId="Odstavekseznama">
    <w:name w:val="List Paragraph"/>
    <w:basedOn w:val="Navaden"/>
    <w:uiPriority w:val="34"/>
    <w:qFormat/>
    <w:rsid w:val="00333A10"/>
    <w:pPr>
      <w:ind w:left="720"/>
      <w:contextualSpacing/>
    </w:pPr>
  </w:style>
  <w:style w:type="table" w:styleId="Tabelamrea">
    <w:name w:val="Table Grid"/>
    <w:basedOn w:val="Navadnatabela"/>
    <w:uiPriority w:val="39"/>
    <w:rsid w:val="0018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5B2BB8"/>
    <w:rPr>
      <w:rFonts w:asciiTheme="majorHAnsi" w:eastAsiaTheme="majorEastAsia" w:hAnsiTheme="majorHAnsi" w:cstheme="majorBidi"/>
      <w:b/>
      <w:color w:val="000000" w:themeColor="text1"/>
      <w:sz w:val="36"/>
      <w:szCs w:val="32"/>
    </w:rPr>
  </w:style>
  <w:style w:type="character" w:customStyle="1" w:styleId="Naslov2Znak">
    <w:name w:val="Naslov 2 Znak"/>
    <w:basedOn w:val="Privzetapisavaodstavka"/>
    <w:link w:val="Naslov2"/>
    <w:uiPriority w:val="9"/>
    <w:rsid w:val="005B2BB8"/>
    <w:rPr>
      <w:rFonts w:asciiTheme="majorHAnsi" w:eastAsiaTheme="majorEastAsia" w:hAnsiTheme="majorHAnsi" w:cstheme="majorBidi"/>
      <w:caps/>
      <w:color w:val="000000" w:themeColor="text1"/>
      <w:sz w:val="32"/>
      <w:szCs w:val="26"/>
    </w:rPr>
  </w:style>
  <w:style w:type="paragraph" w:styleId="NaslovTOC">
    <w:name w:val="TOC Heading"/>
    <w:basedOn w:val="Naslov1"/>
    <w:next w:val="Navaden"/>
    <w:uiPriority w:val="39"/>
    <w:unhideWhenUsed/>
    <w:qFormat/>
    <w:rsid w:val="00C35384"/>
    <w:pPr>
      <w:outlineLvl w:val="9"/>
    </w:pPr>
    <w:rPr>
      <w:b w:val="0"/>
      <w:color w:val="2E74B5" w:themeColor="accent1" w:themeShade="BF"/>
      <w:sz w:val="32"/>
      <w:lang w:eastAsia="sl-SI"/>
    </w:rPr>
  </w:style>
  <w:style w:type="paragraph" w:styleId="Kazalovsebine1">
    <w:name w:val="toc 1"/>
    <w:basedOn w:val="Navaden"/>
    <w:next w:val="Navaden"/>
    <w:autoRedefine/>
    <w:uiPriority w:val="39"/>
    <w:unhideWhenUsed/>
    <w:rsid w:val="00C35384"/>
    <w:pPr>
      <w:spacing w:after="100"/>
    </w:pPr>
  </w:style>
  <w:style w:type="paragraph" w:styleId="Kazalovsebine2">
    <w:name w:val="toc 2"/>
    <w:basedOn w:val="Navaden"/>
    <w:next w:val="Navaden"/>
    <w:autoRedefine/>
    <w:uiPriority w:val="39"/>
    <w:unhideWhenUsed/>
    <w:rsid w:val="00C35384"/>
    <w:pPr>
      <w:spacing w:after="100"/>
      <w:ind w:left="220"/>
    </w:pPr>
  </w:style>
  <w:style w:type="character" w:styleId="Hiperpovezava">
    <w:name w:val="Hyperlink"/>
    <w:basedOn w:val="Privzetapisavaodstavka"/>
    <w:uiPriority w:val="99"/>
    <w:unhideWhenUsed/>
    <w:rsid w:val="00C35384"/>
    <w:rPr>
      <w:color w:val="0563C1" w:themeColor="hyperlink"/>
      <w:u w:val="single"/>
    </w:rPr>
  </w:style>
  <w:style w:type="paragraph" w:styleId="Napis">
    <w:name w:val="caption"/>
    <w:basedOn w:val="Navaden"/>
    <w:next w:val="Navaden"/>
    <w:uiPriority w:val="35"/>
    <w:unhideWhenUsed/>
    <w:qFormat/>
    <w:rsid w:val="00473E7D"/>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473E7D"/>
    <w:pPr>
      <w:spacing w:after="0"/>
    </w:pPr>
  </w:style>
  <w:style w:type="paragraph" w:styleId="Brezrazmikov">
    <w:name w:val="No Spacing"/>
    <w:link w:val="BrezrazmikovZnak"/>
    <w:uiPriority w:val="1"/>
    <w:qFormat/>
    <w:rsid w:val="003F6C5D"/>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3F6C5D"/>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50CB61-20F8-4005-B9A8-FA385BF7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1750</Words>
  <Characters>9976</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Predavatelj</dc:creator>
  <cp:keywords/>
  <dc:description/>
  <cp:lastModifiedBy>Jure Kramar</cp:lastModifiedBy>
  <cp:revision>5</cp:revision>
  <cp:lastPrinted>2024-05-15T09:41:00Z</cp:lastPrinted>
  <dcterms:created xsi:type="dcterms:W3CDTF">2024-05-15T09:42:00Z</dcterms:created>
  <dcterms:modified xsi:type="dcterms:W3CDTF">2024-05-15T09:45:00Z</dcterms:modified>
</cp:coreProperties>
</file>